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467" w:rsidRDefault="00317CE2">
      <w:pPr>
        <w:pStyle w:val="a4"/>
        <w:spacing w:line="300" w:lineRule="exact"/>
        <w:ind w:right="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附</w:t>
      </w:r>
      <w:r w:rsidR="005C6E04">
        <w:rPr>
          <w:rFonts w:ascii="Times New Roman" w:eastAsia="黑体" w:hAnsi="Times New Roman" w:cs="Times New Roman"/>
          <w:color w:val="000000" w:themeColor="text1"/>
          <w:sz w:val="32"/>
          <w:szCs w:val="32"/>
        </w:rPr>
        <w:t>件</w:t>
      </w:r>
      <w:r w:rsidR="005C6E04">
        <w:rPr>
          <w:rFonts w:ascii="Times New Roman" w:eastAsia="黑体" w:hAnsi="Times New Roman" w:cs="Times New Roman"/>
          <w:color w:val="000000" w:themeColor="text1"/>
          <w:sz w:val="32"/>
          <w:szCs w:val="32"/>
        </w:rPr>
        <w:t>1</w:t>
      </w:r>
    </w:p>
    <w:p w:rsidR="00D52467" w:rsidRDefault="005C6E04">
      <w:pPr>
        <w:spacing w:line="400" w:lineRule="exact"/>
        <w:jc w:val="center"/>
        <w:rPr>
          <w:rFonts w:ascii="方正小标宋简体" w:eastAsia="方正小标宋简体" w:hAnsi="方正小标宋简体" w:cs="方正小标宋简体"/>
          <w:color w:val="000000" w:themeColor="text1"/>
          <w:sz w:val="36"/>
          <w:szCs w:val="36"/>
        </w:rPr>
      </w:pPr>
      <w:bookmarkStart w:id="0" w:name="_GoBack"/>
      <w:r>
        <w:rPr>
          <w:rFonts w:ascii="方正小标宋简体" w:eastAsia="方正小标宋简体" w:hAnsi="方正小标宋简体" w:cs="方正小标宋简体" w:hint="eastAsia"/>
          <w:color w:val="000000" w:themeColor="text1"/>
          <w:sz w:val="36"/>
          <w:szCs w:val="36"/>
        </w:rPr>
        <w:t>培训计划表</w:t>
      </w:r>
      <w:bookmarkEnd w:id="0"/>
    </w:p>
    <w:p w:rsidR="00D52467" w:rsidRDefault="005C6E04">
      <w:pPr>
        <w:spacing w:line="400" w:lineRule="exact"/>
        <w:rPr>
          <w:rFonts w:ascii="方正小标宋简体" w:eastAsia="方正小标宋简体" w:hAnsi="方正小标宋简体" w:cs="方正小标宋简体"/>
          <w:sz w:val="32"/>
          <w:szCs w:val="32"/>
        </w:rPr>
      </w:pPr>
      <w:r>
        <w:rPr>
          <w:rFonts w:ascii="黑体" w:eastAsia="黑体" w:hAnsi="黑体" w:cs="黑体" w:hint="eastAsia"/>
          <w:sz w:val="32"/>
          <w:szCs w:val="32"/>
        </w:rPr>
        <w:t>一、建设改革项目</w:t>
      </w:r>
    </w:p>
    <w:tbl>
      <w:tblPr>
        <w:tblStyle w:val="a9"/>
        <w:tblW w:w="13957" w:type="dxa"/>
        <w:jc w:val="center"/>
        <w:tblLayout w:type="fixed"/>
        <w:tblLook w:val="04A0" w:firstRow="1" w:lastRow="0" w:firstColumn="1" w:lastColumn="0" w:noHBand="0" w:noVBand="1"/>
      </w:tblPr>
      <w:tblGrid>
        <w:gridCol w:w="660"/>
        <w:gridCol w:w="1974"/>
        <w:gridCol w:w="2335"/>
        <w:gridCol w:w="5110"/>
        <w:gridCol w:w="2328"/>
        <w:gridCol w:w="775"/>
        <w:gridCol w:w="775"/>
      </w:tblGrid>
      <w:tr w:rsidR="00D52467">
        <w:trPr>
          <w:trHeight w:val="478"/>
          <w:tblHeader/>
          <w:jc w:val="center"/>
        </w:trPr>
        <w:tc>
          <w:tcPr>
            <w:tcW w:w="660"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序号</w:t>
            </w:r>
          </w:p>
        </w:tc>
        <w:tc>
          <w:tcPr>
            <w:tcW w:w="1974"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领域</w:t>
            </w:r>
          </w:p>
        </w:tc>
        <w:tc>
          <w:tcPr>
            <w:tcW w:w="2335"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主题</w:t>
            </w:r>
          </w:p>
        </w:tc>
        <w:tc>
          <w:tcPr>
            <w:tcW w:w="5110"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主要内容</w:t>
            </w:r>
          </w:p>
        </w:tc>
        <w:tc>
          <w:tcPr>
            <w:tcW w:w="2328"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培训对象</w:t>
            </w:r>
          </w:p>
        </w:tc>
        <w:tc>
          <w:tcPr>
            <w:tcW w:w="775"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培训</w:t>
            </w:r>
          </w:p>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学时</w:t>
            </w:r>
          </w:p>
        </w:tc>
        <w:tc>
          <w:tcPr>
            <w:tcW w:w="775"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培训</w:t>
            </w:r>
          </w:p>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天数</w:t>
            </w:r>
          </w:p>
        </w:tc>
      </w:tr>
      <w:tr w:rsidR="00D52467">
        <w:trPr>
          <w:trHeight w:val="1900"/>
          <w:jc w:val="center"/>
        </w:trPr>
        <w:tc>
          <w:tcPr>
            <w:tcW w:w="660" w:type="dxa"/>
            <w:vMerge w:val="restart"/>
            <w:vAlign w:val="center"/>
          </w:tcPr>
          <w:p w:rsidR="00D52467" w:rsidRDefault="005C6E04">
            <w:pPr>
              <w:jc w:val="center"/>
              <w:rPr>
                <w:rFonts w:ascii="Times New Roman" w:eastAsia="仿宋_GB2312" w:hAnsi="Times New Roman" w:cs="Times New Roman"/>
                <w:color w:val="000000" w:themeColor="text1"/>
                <w:szCs w:val="21"/>
              </w:rPr>
            </w:pPr>
            <w:bookmarkStart w:id="1" w:name="_Hlk219973763"/>
            <w:r>
              <w:rPr>
                <w:rFonts w:ascii="Times New Roman" w:eastAsia="仿宋_GB2312" w:hAnsi="Times New Roman" w:cs="Times New Roman" w:hint="eastAsia"/>
                <w:color w:val="000000" w:themeColor="text1"/>
                <w:szCs w:val="21"/>
              </w:rPr>
              <w:t>1</w:t>
            </w:r>
          </w:p>
        </w:tc>
        <w:tc>
          <w:tcPr>
            <w:tcW w:w="1974" w:type="dxa"/>
            <w:vMerge w:val="restart"/>
            <w:shd w:val="clear" w:color="auto" w:fill="auto"/>
            <w:vAlign w:val="center"/>
          </w:tcPr>
          <w:p w:rsidR="00D52467" w:rsidRDefault="005C6E04">
            <w:pPr>
              <w:jc w:val="left"/>
              <w:rPr>
                <w:rFonts w:ascii="Times New Roman" w:eastAsia="仿宋_GB2312" w:hAnsi="Times New Roman" w:cs="Times New Roman"/>
                <w:b/>
                <w:bCs/>
                <w:color w:val="000000" w:themeColor="text1"/>
                <w:szCs w:val="21"/>
              </w:rPr>
            </w:pPr>
            <w:r>
              <w:rPr>
                <w:rFonts w:ascii="Times New Roman" w:eastAsia="仿宋_GB2312" w:hAnsi="Times New Roman" w:cs="Times New Roman" w:hint="eastAsia"/>
                <w:b/>
                <w:bCs/>
                <w:color w:val="000000" w:themeColor="text1"/>
                <w:szCs w:val="21"/>
              </w:rPr>
              <w:t>职业教育教学关键要素改革</w:t>
            </w:r>
          </w:p>
        </w:tc>
        <w:tc>
          <w:tcPr>
            <w:tcW w:w="2335"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职业教育教学关键要素改革政策解读</w:t>
            </w:r>
          </w:p>
        </w:tc>
        <w:tc>
          <w:tcPr>
            <w:tcW w:w="5110"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教育教学关键要素改革政策解读，职业教育教学关键要素改革标准体系建设，专业动态调整与产业需求映射，基于岗位能力图谱的课程体系重构，产教融合型教材开发与数字教材建设，教师能力清单与“双师”素质提升路径，开放性产教融合实训基地共建共享机制与实践案例</w:t>
            </w:r>
          </w:p>
        </w:tc>
        <w:tc>
          <w:tcPr>
            <w:tcW w:w="2328"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职教行政管理人员、职教研究机构负责人、职业院校教学校长、专业带头人、校企合作负责人、骨干教师等</w:t>
            </w:r>
          </w:p>
        </w:tc>
        <w:tc>
          <w:tcPr>
            <w:tcW w:w="775"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w:t>
            </w:r>
            <w:r>
              <w:rPr>
                <w:rFonts w:ascii="Times New Roman" w:eastAsia="仿宋_GB2312" w:hAnsi="Times New Roman" w:cs="Times New Roman" w:hint="eastAsia"/>
                <w:color w:val="000000" w:themeColor="text1"/>
                <w:szCs w:val="21"/>
              </w:rPr>
              <w:t>4-40</w:t>
            </w:r>
          </w:p>
        </w:tc>
        <w:tc>
          <w:tcPr>
            <w:tcW w:w="775"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3-5</w:t>
            </w:r>
          </w:p>
        </w:tc>
      </w:tr>
      <w:tr w:rsidR="00D52467">
        <w:trPr>
          <w:trHeight w:val="1844"/>
          <w:jc w:val="center"/>
        </w:trPr>
        <w:tc>
          <w:tcPr>
            <w:tcW w:w="660"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974" w:type="dxa"/>
            <w:vMerge/>
            <w:shd w:val="clear" w:color="auto" w:fill="auto"/>
            <w:vAlign w:val="center"/>
          </w:tcPr>
          <w:p w:rsidR="00D52467" w:rsidRDefault="00D52467">
            <w:pPr>
              <w:jc w:val="left"/>
              <w:rPr>
                <w:rFonts w:ascii="Times New Roman" w:eastAsia="仿宋_GB2312" w:hAnsi="Times New Roman" w:cs="Times New Roman"/>
                <w:color w:val="000000" w:themeColor="text1"/>
                <w:szCs w:val="21"/>
              </w:rPr>
            </w:pPr>
          </w:p>
        </w:tc>
        <w:tc>
          <w:tcPr>
            <w:tcW w:w="2335"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高技能人才培养的国际经验与中国实践</w:t>
            </w:r>
          </w:p>
        </w:tc>
        <w:tc>
          <w:tcPr>
            <w:tcW w:w="5110"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国际高技能人才培养模式的演进、核心特征与适用条件分析；中国特色的集群化培养理论框架、政策支撑体系与实践转向探讨；国家高技能人才集群培养战略解读；产业与职业教育协同发展地区高技能人才集群培养模式及可复制经验学习</w:t>
            </w:r>
          </w:p>
        </w:tc>
        <w:tc>
          <w:tcPr>
            <w:tcW w:w="2328"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职教行政管理人员、职教研究机构负责人、职业院校教学校长、专业带头人、校企合作负责人、骨干教师等</w:t>
            </w:r>
          </w:p>
        </w:tc>
        <w:tc>
          <w:tcPr>
            <w:tcW w:w="775" w:type="dxa"/>
            <w:shd w:val="clear" w:color="auto" w:fill="auto"/>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w:t>
            </w:r>
            <w:r>
              <w:rPr>
                <w:rFonts w:ascii="Times New Roman" w:eastAsia="仿宋_GB2312" w:hAnsi="Times New Roman" w:cs="Times New Roman" w:hint="eastAsia"/>
                <w:color w:val="000000" w:themeColor="text1"/>
                <w:szCs w:val="21"/>
              </w:rPr>
              <w:t>4-40</w:t>
            </w:r>
          </w:p>
        </w:tc>
        <w:tc>
          <w:tcPr>
            <w:tcW w:w="775" w:type="dxa"/>
            <w:shd w:val="clear" w:color="auto" w:fill="auto"/>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3-5</w:t>
            </w:r>
          </w:p>
        </w:tc>
      </w:tr>
      <w:tr w:rsidR="00D52467">
        <w:trPr>
          <w:trHeight w:val="90"/>
          <w:jc w:val="center"/>
        </w:trPr>
        <w:tc>
          <w:tcPr>
            <w:tcW w:w="660"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974" w:type="dxa"/>
            <w:vMerge/>
            <w:shd w:val="clear" w:color="auto" w:fill="auto"/>
            <w:vAlign w:val="center"/>
          </w:tcPr>
          <w:p w:rsidR="00D52467" w:rsidRDefault="00D52467">
            <w:pPr>
              <w:jc w:val="left"/>
              <w:rPr>
                <w:rFonts w:ascii="Times New Roman" w:eastAsia="仿宋_GB2312" w:hAnsi="Times New Roman" w:cs="Times New Roman"/>
                <w:color w:val="000000" w:themeColor="text1"/>
                <w:szCs w:val="21"/>
              </w:rPr>
            </w:pPr>
          </w:p>
        </w:tc>
        <w:tc>
          <w:tcPr>
            <w:tcW w:w="2335"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教材建设能力提升</w:t>
            </w:r>
          </w:p>
        </w:tc>
        <w:tc>
          <w:tcPr>
            <w:tcW w:w="5110"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教材管理宏观政策解读，规划</w:t>
            </w:r>
            <w:r>
              <w:rPr>
                <w:rFonts w:ascii="Times New Roman" w:eastAsia="仿宋_GB2312" w:hAnsi="Times New Roman" w:cs="Times New Roman"/>
                <w:color w:val="000000" w:themeColor="text1"/>
                <w:szCs w:val="21"/>
              </w:rPr>
              <w:t>教材</w:t>
            </w:r>
            <w:r>
              <w:rPr>
                <w:rFonts w:ascii="Times New Roman" w:eastAsia="仿宋_GB2312" w:hAnsi="Times New Roman" w:cs="Times New Roman" w:hint="eastAsia"/>
                <w:color w:val="000000" w:themeColor="text1"/>
                <w:szCs w:val="21"/>
              </w:rPr>
              <w:t>建设现状分析，数字教材建设理论与实践探索、新形态教材建设案例等</w:t>
            </w:r>
          </w:p>
        </w:tc>
        <w:tc>
          <w:tcPr>
            <w:tcW w:w="2328"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职业院校分管</w:t>
            </w:r>
            <w:r>
              <w:rPr>
                <w:rFonts w:ascii="Times New Roman" w:eastAsia="仿宋_GB2312" w:hAnsi="Times New Roman" w:cs="Times New Roman" w:hint="eastAsia"/>
                <w:color w:val="000000" w:themeColor="text1"/>
                <w:szCs w:val="21"/>
              </w:rPr>
              <w:t>教材建设</w:t>
            </w:r>
            <w:r>
              <w:rPr>
                <w:rFonts w:ascii="Times New Roman" w:eastAsia="仿宋_GB2312" w:hAnsi="Times New Roman" w:cs="Times New Roman"/>
                <w:color w:val="000000" w:themeColor="text1"/>
                <w:szCs w:val="21"/>
              </w:rPr>
              <w:t>校领导、专业带头人，骨干教师</w:t>
            </w:r>
            <w:r>
              <w:rPr>
                <w:rFonts w:ascii="Times New Roman" w:eastAsia="仿宋_GB2312" w:hAnsi="Times New Roman" w:cs="Times New Roman" w:hint="eastAsia"/>
                <w:color w:val="000000" w:themeColor="text1"/>
                <w:szCs w:val="21"/>
              </w:rPr>
              <w:t>，职教教材编写团队成员</w:t>
            </w:r>
            <w:r>
              <w:rPr>
                <w:rFonts w:ascii="Times New Roman" w:eastAsia="仿宋_GB2312" w:hAnsi="Times New Roman" w:cs="Times New Roman"/>
                <w:color w:val="000000" w:themeColor="text1"/>
                <w:szCs w:val="21"/>
              </w:rPr>
              <w:t>等</w:t>
            </w:r>
          </w:p>
        </w:tc>
        <w:tc>
          <w:tcPr>
            <w:tcW w:w="775" w:type="dxa"/>
            <w:shd w:val="clear" w:color="auto" w:fill="auto"/>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w:t>
            </w:r>
            <w:r>
              <w:rPr>
                <w:rFonts w:ascii="Times New Roman" w:eastAsia="仿宋_GB2312" w:hAnsi="Times New Roman" w:cs="Times New Roman" w:hint="eastAsia"/>
                <w:color w:val="000000" w:themeColor="text1"/>
                <w:szCs w:val="21"/>
              </w:rPr>
              <w:t>-40</w:t>
            </w:r>
          </w:p>
        </w:tc>
        <w:tc>
          <w:tcPr>
            <w:tcW w:w="775" w:type="dxa"/>
            <w:shd w:val="clear" w:color="auto" w:fill="auto"/>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274"/>
          <w:jc w:val="center"/>
        </w:trPr>
        <w:tc>
          <w:tcPr>
            <w:tcW w:w="660"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97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335"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职业院校教师教学能力及素养提升</w:t>
            </w:r>
          </w:p>
        </w:tc>
        <w:tc>
          <w:tcPr>
            <w:tcW w:w="5110"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职业教育师资队伍建设与转型路径；职业教育类型特征与教学逻辑；以学习者为中心的教学设计与实施；</w:t>
            </w:r>
            <w:r>
              <w:rPr>
                <w:rFonts w:ascii="Times New Roman" w:eastAsia="仿宋_GB2312" w:hAnsi="Times New Roman" w:cs="Times New Roman"/>
                <w:color w:val="000000" w:themeColor="text1"/>
                <w:szCs w:val="21"/>
              </w:rPr>
              <w:t>AI</w:t>
            </w:r>
            <w:r>
              <w:rPr>
                <w:rFonts w:ascii="Times New Roman" w:eastAsia="仿宋_GB2312" w:hAnsi="Times New Roman" w:cs="Times New Roman" w:hint="eastAsia"/>
                <w:color w:val="000000" w:themeColor="text1"/>
                <w:szCs w:val="21"/>
              </w:rPr>
              <w:t>赋能教、学、做、评一体化的工具与方法；实训教学组织管理与实践；“十五五”教师专业发展规划</w:t>
            </w:r>
            <w:r>
              <w:rPr>
                <w:rFonts w:ascii="Times New Roman" w:eastAsia="仿宋_GB2312" w:hAnsi="Times New Roman" w:cs="Times New Roman" w:hint="eastAsia"/>
                <w:color w:val="000000" w:themeColor="text1"/>
                <w:szCs w:val="21"/>
              </w:rPr>
              <w:lastRenderedPageBreak/>
              <w:t>等</w:t>
            </w:r>
          </w:p>
        </w:tc>
        <w:tc>
          <w:tcPr>
            <w:tcW w:w="2328"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lastRenderedPageBreak/>
              <w:t>职业院校教学负责人、各专业骨干教师、实训中心负责人、青年教师等</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24-40</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844"/>
          <w:jc w:val="center"/>
        </w:trPr>
        <w:tc>
          <w:tcPr>
            <w:tcW w:w="660" w:type="dxa"/>
            <w:vMerge w:val="restart"/>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lastRenderedPageBreak/>
              <w:t>2</w:t>
            </w:r>
          </w:p>
        </w:tc>
        <w:tc>
          <w:tcPr>
            <w:tcW w:w="1974" w:type="dxa"/>
            <w:vMerge w:val="restart"/>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b/>
                <w:bCs/>
                <w:color w:val="000000" w:themeColor="text1"/>
                <w:szCs w:val="21"/>
              </w:rPr>
              <w:t>第二期“双高建设计划”实施</w:t>
            </w:r>
          </w:p>
        </w:tc>
        <w:tc>
          <w:tcPr>
            <w:tcW w:w="2335"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“新双高”建设理念与评价体系解读</w:t>
            </w:r>
          </w:p>
        </w:tc>
        <w:tc>
          <w:tcPr>
            <w:tcW w:w="5110"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“新双高”的核心价值理念解读，从“条件建设”转向“功能贡献”的战略深意剖析；“六个度”评价体系的内涵、观测点及校本化应用方法解析，建立以贡献为导向的自我评估与改进机制指导</w:t>
            </w:r>
          </w:p>
        </w:tc>
        <w:tc>
          <w:tcPr>
            <w:tcW w:w="2328"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职教行政管理人员、职教研究机构负责人、职业院校教学校长、双高</w:t>
            </w:r>
            <w:r>
              <w:rPr>
                <w:rFonts w:ascii="Times New Roman" w:eastAsia="仿宋_GB2312" w:hAnsi="Times New Roman" w:cs="Times New Roman"/>
                <w:color w:val="000000" w:themeColor="text1"/>
                <w:szCs w:val="21"/>
              </w:rPr>
              <w:t>/</w:t>
            </w:r>
            <w:r>
              <w:rPr>
                <w:rFonts w:ascii="Times New Roman" w:eastAsia="仿宋_GB2312" w:hAnsi="Times New Roman" w:cs="Times New Roman" w:hint="eastAsia"/>
                <w:color w:val="000000" w:themeColor="text1"/>
                <w:szCs w:val="21"/>
              </w:rPr>
              <w:t>质量办主任、专业带头人、骨干教师等</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w:t>
            </w:r>
            <w:r>
              <w:rPr>
                <w:rFonts w:ascii="Times New Roman" w:eastAsia="仿宋_GB2312" w:hAnsi="Times New Roman" w:cs="Times New Roman" w:hint="eastAsia"/>
                <w:color w:val="000000" w:themeColor="text1"/>
                <w:szCs w:val="21"/>
              </w:rPr>
              <w:t>-40</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585"/>
          <w:jc w:val="center"/>
        </w:trPr>
        <w:tc>
          <w:tcPr>
            <w:tcW w:w="660"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97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335"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第二期“双高”专业群建设实务</w:t>
            </w:r>
          </w:p>
        </w:tc>
        <w:tc>
          <w:tcPr>
            <w:tcW w:w="5110"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专业群区域产业调研指导；与产业动态匹配、特色鲜明的专业群需求报告、建设方案编制，涵盖组群逻辑、人才培养模式创新、课程教学资源建设、实践教学基地升级等；国家级高水平专业群建设经验分享</w:t>
            </w:r>
          </w:p>
        </w:tc>
        <w:tc>
          <w:tcPr>
            <w:tcW w:w="2328"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职教行政管理人员、职教研究机构负责人、职业院校教学校长、教务处长、专业带头人、骨干教师等</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40-56</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5-7</w:t>
            </w:r>
          </w:p>
        </w:tc>
      </w:tr>
      <w:tr w:rsidR="00D52467">
        <w:trPr>
          <w:trHeight w:val="1599"/>
          <w:jc w:val="center"/>
        </w:trPr>
        <w:tc>
          <w:tcPr>
            <w:tcW w:w="660" w:type="dxa"/>
            <w:vMerge w:val="restart"/>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w:t>
            </w:r>
          </w:p>
        </w:tc>
        <w:tc>
          <w:tcPr>
            <w:tcW w:w="1974" w:type="dxa"/>
            <w:vMerge w:val="restart"/>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b/>
                <w:bCs/>
                <w:color w:val="000000" w:themeColor="text1"/>
                <w:szCs w:val="21"/>
              </w:rPr>
              <w:t>职业本科办学标准与高质量发展</w:t>
            </w:r>
          </w:p>
        </w:tc>
        <w:tc>
          <w:tcPr>
            <w:tcW w:w="2335"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职业本科办学定位与建设标准</w:t>
            </w:r>
          </w:p>
        </w:tc>
        <w:tc>
          <w:tcPr>
            <w:tcW w:w="5110"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解读“十五五”时期职教本科发展形势与政策；辨析职业本科作为“类型教育”的层次上移，其与应用型本科的本质区别与互补关系；探讨职业本科学校的办学定位，明确高质量发展的核心内涵与战略路径</w:t>
            </w:r>
          </w:p>
        </w:tc>
        <w:tc>
          <w:tcPr>
            <w:tcW w:w="2328"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职教行政管理人员、职教研究机构负责人、职业院校教学校长、教务处长、质控办主任、专业带头人、骨干教师等</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w:t>
            </w:r>
            <w:r>
              <w:rPr>
                <w:rFonts w:ascii="Times New Roman" w:eastAsia="仿宋_GB2312" w:hAnsi="Times New Roman" w:cs="Times New Roman" w:hint="eastAsia"/>
                <w:color w:val="000000" w:themeColor="text1"/>
                <w:szCs w:val="21"/>
              </w:rPr>
              <w:t>-40</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2363"/>
          <w:jc w:val="center"/>
        </w:trPr>
        <w:tc>
          <w:tcPr>
            <w:tcW w:w="660"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97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335"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职教本科建设的国际借鉴与本土实践</w:t>
            </w:r>
          </w:p>
        </w:tc>
        <w:tc>
          <w:tcPr>
            <w:tcW w:w="5110"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德国、美国等发达国家在类似职教本科建设方面的经验借鉴，首批职业本科试点院校及优质高职升本院校在专业标准研制、课程体系构建、“双师型”师资队伍建设、产教融合深化、学位授予标准与质量保障等方面的成功经验与典型案例；技术技能积累与创新、高层次技术技能人才培养实践</w:t>
            </w:r>
          </w:p>
        </w:tc>
        <w:tc>
          <w:tcPr>
            <w:tcW w:w="2328"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职教行政管理人员、职教研究机构负责人、拟申请</w:t>
            </w:r>
            <w:r>
              <w:rPr>
                <w:rFonts w:ascii="Times New Roman" w:eastAsia="仿宋_GB2312" w:hAnsi="Times New Roman" w:cs="Times New Roman"/>
                <w:color w:val="000000" w:themeColor="text1"/>
                <w:szCs w:val="21"/>
              </w:rPr>
              <w:t>/</w:t>
            </w:r>
            <w:r>
              <w:rPr>
                <w:rFonts w:ascii="Times New Roman" w:eastAsia="仿宋_GB2312" w:hAnsi="Times New Roman" w:cs="Times New Roman" w:hint="eastAsia"/>
                <w:color w:val="000000" w:themeColor="text1"/>
                <w:szCs w:val="21"/>
              </w:rPr>
              <w:t>已获批职教本科职业院校教学校长、教务处长、专业带头人、骨干教师等</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w:t>
            </w:r>
            <w:r>
              <w:rPr>
                <w:rFonts w:ascii="Times New Roman" w:eastAsia="仿宋_GB2312" w:hAnsi="Times New Roman" w:cs="Times New Roman" w:hint="eastAsia"/>
                <w:color w:val="000000" w:themeColor="text1"/>
                <w:szCs w:val="21"/>
              </w:rPr>
              <w:t>-40</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900"/>
          <w:jc w:val="center"/>
        </w:trPr>
        <w:tc>
          <w:tcPr>
            <w:tcW w:w="660" w:type="dxa"/>
            <w:vMerge w:val="restart"/>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4</w:t>
            </w:r>
          </w:p>
        </w:tc>
        <w:tc>
          <w:tcPr>
            <w:tcW w:w="1974" w:type="dxa"/>
            <w:vMerge w:val="restart"/>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b/>
                <w:bCs/>
                <w:color w:val="000000" w:themeColor="text1"/>
                <w:szCs w:val="21"/>
              </w:rPr>
              <w:t>人工智能赋能职业教育发展</w:t>
            </w:r>
          </w:p>
        </w:tc>
        <w:tc>
          <w:tcPr>
            <w:tcW w:w="2335"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通用</w:t>
            </w:r>
            <w:r>
              <w:rPr>
                <w:rFonts w:ascii="Times New Roman" w:eastAsia="仿宋_GB2312" w:hAnsi="Times New Roman" w:cs="Times New Roman"/>
                <w:color w:val="000000" w:themeColor="text1"/>
                <w:szCs w:val="21"/>
              </w:rPr>
              <w:t>AI</w:t>
            </w:r>
            <w:r>
              <w:rPr>
                <w:rFonts w:ascii="Times New Roman" w:eastAsia="仿宋_GB2312" w:hAnsi="Times New Roman" w:cs="Times New Roman" w:hint="eastAsia"/>
                <w:color w:val="000000" w:themeColor="text1"/>
                <w:szCs w:val="21"/>
              </w:rPr>
              <w:t>软件应用与个性化智能体的构建</w:t>
            </w:r>
          </w:p>
        </w:tc>
        <w:tc>
          <w:tcPr>
            <w:tcW w:w="5110"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主流生成式</w:t>
            </w:r>
            <w:r>
              <w:rPr>
                <w:rFonts w:ascii="Times New Roman" w:eastAsia="仿宋_GB2312" w:hAnsi="Times New Roman" w:cs="Times New Roman" w:hint="eastAsia"/>
                <w:color w:val="000000" w:themeColor="text1"/>
                <w:szCs w:val="21"/>
              </w:rPr>
              <w:t>AI</w:t>
            </w:r>
            <w:r>
              <w:rPr>
                <w:rFonts w:ascii="Times New Roman" w:eastAsia="仿宋_GB2312" w:hAnsi="Times New Roman" w:cs="Times New Roman" w:hint="eastAsia"/>
                <w:color w:val="000000" w:themeColor="text1"/>
                <w:szCs w:val="21"/>
              </w:rPr>
              <w:t>工具的功能特点与教育应用场景解析；个性化智能体的概念、构建原理及训练方法；</w:t>
            </w:r>
            <w:r>
              <w:rPr>
                <w:rFonts w:ascii="Times New Roman" w:eastAsia="仿宋_GB2312" w:hAnsi="Times New Roman" w:cs="Times New Roman" w:hint="eastAsia"/>
                <w:color w:val="000000" w:themeColor="text1"/>
                <w:szCs w:val="21"/>
              </w:rPr>
              <w:t>AI</w:t>
            </w:r>
            <w:r>
              <w:rPr>
                <w:rFonts w:ascii="Times New Roman" w:eastAsia="仿宋_GB2312" w:hAnsi="Times New Roman" w:cs="Times New Roman" w:hint="eastAsia"/>
                <w:color w:val="000000" w:themeColor="text1"/>
                <w:szCs w:val="21"/>
              </w:rPr>
              <w:t>辅助教学设计的实操训练；</w:t>
            </w:r>
            <w:r>
              <w:rPr>
                <w:rFonts w:ascii="Times New Roman" w:eastAsia="仿宋_GB2312" w:hAnsi="Times New Roman" w:cs="Times New Roman" w:hint="eastAsia"/>
                <w:color w:val="000000" w:themeColor="text1"/>
                <w:szCs w:val="21"/>
              </w:rPr>
              <w:t>AI</w:t>
            </w:r>
            <w:r>
              <w:rPr>
                <w:rFonts w:ascii="Times New Roman" w:eastAsia="仿宋_GB2312" w:hAnsi="Times New Roman" w:cs="Times New Roman" w:hint="eastAsia"/>
                <w:color w:val="000000" w:themeColor="text1"/>
                <w:szCs w:val="21"/>
              </w:rPr>
              <w:t>赋能课堂教学的方法与技巧；</w:t>
            </w:r>
            <w:r>
              <w:rPr>
                <w:rFonts w:ascii="Times New Roman" w:eastAsia="仿宋_GB2312" w:hAnsi="Times New Roman" w:cs="Times New Roman" w:hint="eastAsia"/>
                <w:color w:val="000000" w:themeColor="text1"/>
                <w:szCs w:val="21"/>
              </w:rPr>
              <w:t>AI</w:t>
            </w:r>
            <w:r>
              <w:rPr>
                <w:rFonts w:ascii="Times New Roman" w:eastAsia="仿宋_GB2312" w:hAnsi="Times New Roman" w:cs="Times New Roman" w:hint="eastAsia"/>
                <w:color w:val="000000" w:themeColor="text1"/>
                <w:szCs w:val="21"/>
              </w:rPr>
              <w:t>支持教学管理的工具应用；</w:t>
            </w:r>
            <w:r>
              <w:rPr>
                <w:rFonts w:ascii="Times New Roman" w:eastAsia="仿宋_GB2312" w:hAnsi="Times New Roman" w:cs="Times New Roman" w:hint="eastAsia"/>
                <w:color w:val="000000" w:themeColor="text1"/>
                <w:szCs w:val="21"/>
              </w:rPr>
              <w:t>AI</w:t>
            </w:r>
            <w:r>
              <w:rPr>
                <w:rFonts w:ascii="Times New Roman" w:eastAsia="仿宋_GB2312" w:hAnsi="Times New Roman" w:cs="Times New Roman" w:hint="eastAsia"/>
                <w:color w:val="000000" w:themeColor="text1"/>
                <w:szCs w:val="21"/>
              </w:rPr>
              <w:t>助力教科研的实用技能；个性化教学智能体的开发与教学应用案例</w:t>
            </w:r>
          </w:p>
        </w:tc>
        <w:tc>
          <w:tcPr>
            <w:tcW w:w="2328"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职业院校骨干教师、教科研带头人</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w:t>
            </w:r>
            <w:r>
              <w:rPr>
                <w:rFonts w:ascii="Times New Roman" w:eastAsia="仿宋_GB2312" w:hAnsi="Times New Roman" w:cs="Times New Roman" w:hint="eastAsia"/>
                <w:color w:val="000000" w:themeColor="text1"/>
                <w:szCs w:val="21"/>
              </w:rPr>
              <w:t>-40</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2157"/>
          <w:jc w:val="center"/>
        </w:trPr>
        <w:tc>
          <w:tcPr>
            <w:tcW w:w="660"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97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335"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人工智能赋能职业教育教学关键要素改革的实践创新</w:t>
            </w:r>
          </w:p>
        </w:tc>
        <w:tc>
          <w:tcPr>
            <w:tcW w:w="5110"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专业动态调整与人才供需精准预测，课程体系重构与课程能力图谱绘制，新形态教材的开发、教师数字素养与</w:t>
            </w:r>
            <w:r>
              <w:rPr>
                <w:rFonts w:ascii="Times New Roman" w:eastAsia="仿宋_GB2312" w:hAnsi="Times New Roman" w:cs="Times New Roman" w:hint="eastAsia"/>
                <w:color w:val="000000" w:themeColor="text1"/>
                <w:szCs w:val="21"/>
              </w:rPr>
              <w:t>AI</w:t>
            </w:r>
            <w:r>
              <w:rPr>
                <w:rFonts w:ascii="Times New Roman" w:eastAsia="仿宋_GB2312" w:hAnsi="Times New Roman" w:cs="Times New Roman" w:hint="eastAsia"/>
                <w:color w:val="000000" w:themeColor="text1"/>
                <w:szCs w:val="21"/>
              </w:rPr>
              <w:t>应用能力提升，虚拟仿真实训基地与智能化实训项目建设</w:t>
            </w:r>
          </w:p>
        </w:tc>
        <w:tc>
          <w:tcPr>
            <w:tcW w:w="2328"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职教行政管理人员、职教研究机构负责人、职业院校教学校长、专业带头人、校企合作负责人、骨干教师等</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w:t>
            </w:r>
            <w:r>
              <w:rPr>
                <w:rFonts w:ascii="Times New Roman" w:eastAsia="仿宋_GB2312" w:hAnsi="Times New Roman" w:cs="Times New Roman" w:hint="eastAsia"/>
                <w:color w:val="000000" w:themeColor="text1"/>
                <w:szCs w:val="21"/>
              </w:rPr>
              <w:t>4-40</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3-5</w:t>
            </w:r>
          </w:p>
        </w:tc>
      </w:tr>
      <w:tr w:rsidR="00D52467">
        <w:trPr>
          <w:trHeight w:val="2197"/>
          <w:jc w:val="center"/>
        </w:trPr>
        <w:tc>
          <w:tcPr>
            <w:tcW w:w="660"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97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335"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职业院校人工智能战略规划与治理框架设计</w:t>
            </w:r>
          </w:p>
        </w:tc>
        <w:tc>
          <w:tcPr>
            <w:tcW w:w="5110"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校本《人工智能赋能教育整体发展战略》制定；</w:t>
            </w:r>
            <w:r>
              <w:rPr>
                <w:rFonts w:ascii="Times New Roman" w:eastAsia="仿宋_GB2312" w:hAnsi="Times New Roman" w:cs="Times New Roman" w:hint="eastAsia"/>
                <w:color w:val="000000" w:themeColor="text1"/>
                <w:szCs w:val="21"/>
              </w:rPr>
              <w:t>AI</w:t>
            </w:r>
            <w:r>
              <w:rPr>
                <w:rFonts w:ascii="Times New Roman" w:eastAsia="仿宋_GB2312" w:hAnsi="Times New Roman" w:cs="Times New Roman" w:hint="eastAsia"/>
                <w:color w:val="000000" w:themeColor="text1"/>
                <w:szCs w:val="21"/>
              </w:rPr>
              <w:t>治理框架构建，包含基础设施、数据资产、教学应用、伦理安全、组织保障在内的方法；各职能部门在</w:t>
            </w:r>
            <w:r>
              <w:rPr>
                <w:rFonts w:ascii="Times New Roman" w:eastAsia="仿宋_GB2312" w:hAnsi="Times New Roman" w:cs="Times New Roman" w:hint="eastAsia"/>
                <w:color w:val="000000" w:themeColor="text1"/>
                <w:szCs w:val="21"/>
              </w:rPr>
              <w:t>AI</w:t>
            </w:r>
            <w:r>
              <w:rPr>
                <w:rFonts w:ascii="Times New Roman" w:eastAsia="仿宋_GB2312" w:hAnsi="Times New Roman" w:cs="Times New Roman" w:hint="eastAsia"/>
                <w:color w:val="000000" w:themeColor="text1"/>
                <w:szCs w:val="21"/>
              </w:rPr>
              <w:t>战略落地中的职责与协同机制，风险防控技术应用</w:t>
            </w:r>
          </w:p>
        </w:tc>
        <w:tc>
          <w:tcPr>
            <w:tcW w:w="2328"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职业院校分管教学</w:t>
            </w:r>
            <w:r>
              <w:rPr>
                <w:rFonts w:ascii="Times New Roman" w:eastAsia="仿宋_GB2312" w:hAnsi="Times New Roman" w:cs="Times New Roman" w:hint="eastAsia"/>
                <w:color w:val="000000" w:themeColor="text1"/>
                <w:szCs w:val="21"/>
              </w:rPr>
              <w:t>/</w:t>
            </w:r>
            <w:r>
              <w:rPr>
                <w:rFonts w:ascii="Times New Roman" w:eastAsia="仿宋_GB2312" w:hAnsi="Times New Roman" w:cs="Times New Roman" w:hint="eastAsia"/>
                <w:color w:val="000000" w:themeColor="text1"/>
                <w:szCs w:val="21"/>
              </w:rPr>
              <w:t>信息化副校长，发展规划处、教务处、信息中心、教师发展中心负责人，专业带头人，骨干教师</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w:t>
            </w:r>
            <w:r>
              <w:rPr>
                <w:rFonts w:ascii="Times New Roman" w:eastAsia="仿宋_GB2312" w:hAnsi="Times New Roman" w:cs="Times New Roman" w:hint="eastAsia"/>
                <w:color w:val="000000" w:themeColor="text1"/>
                <w:szCs w:val="21"/>
              </w:rPr>
              <w:t>-40</w:t>
            </w:r>
          </w:p>
        </w:tc>
        <w:tc>
          <w:tcPr>
            <w:tcW w:w="77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bookmarkEnd w:id="1"/>
    </w:tbl>
    <w:p w:rsidR="00D52467" w:rsidRDefault="00D52467">
      <w:pPr>
        <w:rPr>
          <w:rFonts w:ascii="方正小标宋简体" w:eastAsia="方正小标宋简体" w:hAnsi="方正小标宋简体" w:cs="方正小标宋简体"/>
          <w:color w:val="000000" w:themeColor="text1"/>
          <w:sz w:val="32"/>
          <w:szCs w:val="32"/>
        </w:rPr>
      </w:pPr>
    </w:p>
    <w:p w:rsidR="00D52467" w:rsidRDefault="00D52467">
      <w:pPr>
        <w:rPr>
          <w:rFonts w:ascii="方正小标宋简体" w:eastAsia="方正小标宋简体" w:hAnsi="方正小标宋简体" w:cs="方正小标宋简体"/>
          <w:color w:val="000000" w:themeColor="text1"/>
          <w:sz w:val="32"/>
          <w:szCs w:val="32"/>
        </w:rPr>
      </w:pPr>
    </w:p>
    <w:p w:rsidR="00D52467" w:rsidRDefault="005C6E04">
      <w:pPr>
        <w:spacing w:line="400" w:lineRule="exact"/>
        <w:jc w:val="left"/>
        <w:rPr>
          <w:rFonts w:ascii="方正小标宋简体" w:eastAsia="方正小标宋简体" w:hAnsi="方正小标宋简体" w:cs="方正小标宋简体"/>
          <w:color w:val="000000" w:themeColor="text1"/>
          <w:sz w:val="32"/>
          <w:szCs w:val="32"/>
        </w:rPr>
      </w:pPr>
      <w:r>
        <w:rPr>
          <w:rFonts w:ascii="黑体" w:eastAsia="黑体" w:hAnsi="黑体" w:cs="黑体" w:hint="eastAsia"/>
          <w:sz w:val="32"/>
          <w:szCs w:val="32"/>
        </w:rPr>
        <w:t>二、办学治校项目</w:t>
      </w:r>
    </w:p>
    <w:tbl>
      <w:tblPr>
        <w:tblStyle w:val="a9"/>
        <w:tblW w:w="13897" w:type="dxa"/>
        <w:jc w:val="center"/>
        <w:tblLayout w:type="fixed"/>
        <w:tblLook w:val="04A0" w:firstRow="1" w:lastRow="0" w:firstColumn="1" w:lastColumn="0" w:noHBand="0" w:noVBand="1"/>
      </w:tblPr>
      <w:tblGrid>
        <w:gridCol w:w="825"/>
        <w:gridCol w:w="1364"/>
        <w:gridCol w:w="2634"/>
        <w:gridCol w:w="5114"/>
        <w:gridCol w:w="2351"/>
        <w:gridCol w:w="878"/>
        <w:gridCol w:w="731"/>
      </w:tblGrid>
      <w:tr w:rsidR="00D52467">
        <w:trPr>
          <w:trHeight w:val="657"/>
          <w:tblHeader/>
          <w:jc w:val="center"/>
        </w:trPr>
        <w:tc>
          <w:tcPr>
            <w:tcW w:w="825"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序号</w:t>
            </w:r>
          </w:p>
        </w:tc>
        <w:tc>
          <w:tcPr>
            <w:tcW w:w="1364"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领域</w:t>
            </w:r>
          </w:p>
        </w:tc>
        <w:tc>
          <w:tcPr>
            <w:tcW w:w="2634"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主题</w:t>
            </w:r>
          </w:p>
        </w:tc>
        <w:tc>
          <w:tcPr>
            <w:tcW w:w="5114"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主要内容</w:t>
            </w:r>
          </w:p>
        </w:tc>
        <w:tc>
          <w:tcPr>
            <w:tcW w:w="2351"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培训对象</w:t>
            </w:r>
          </w:p>
        </w:tc>
        <w:tc>
          <w:tcPr>
            <w:tcW w:w="878"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培训</w:t>
            </w:r>
          </w:p>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学时</w:t>
            </w:r>
          </w:p>
        </w:tc>
        <w:tc>
          <w:tcPr>
            <w:tcW w:w="731"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培训天数</w:t>
            </w:r>
          </w:p>
        </w:tc>
      </w:tr>
      <w:tr w:rsidR="00D52467">
        <w:trPr>
          <w:trHeight w:val="1922"/>
          <w:jc w:val="center"/>
        </w:trPr>
        <w:tc>
          <w:tcPr>
            <w:tcW w:w="825" w:type="dxa"/>
            <w:vMerge w:val="restart"/>
            <w:vAlign w:val="center"/>
          </w:tcPr>
          <w:p w:rsidR="00D52467" w:rsidRDefault="005C6E04">
            <w:pPr>
              <w:jc w:val="center"/>
              <w:rPr>
                <w:rFonts w:ascii="Times New Roman" w:eastAsia="仿宋_GB2312" w:hAnsi="Times New Roman" w:cs="Times New Roman"/>
                <w:color w:val="000000" w:themeColor="text1"/>
                <w:szCs w:val="21"/>
              </w:rPr>
            </w:pPr>
            <w:bookmarkStart w:id="2" w:name="_Hlk197291801"/>
            <w:bookmarkStart w:id="3" w:name="_Hlk197291878"/>
            <w:r>
              <w:rPr>
                <w:rFonts w:ascii="Times New Roman" w:eastAsia="仿宋_GB2312" w:hAnsi="Times New Roman" w:cs="Times New Roman" w:hint="eastAsia"/>
                <w:color w:val="000000" w:themeColor="text1"/>
                <w:szCs w:val="21"/>
              </w:rPr>
              <w:t>1</w:t>
            </w:r>
          </w:p>
        </w:tc>
        <w:tc>
          <w:tcPr>
            <w:tcW w:w="1364" w:type="dxa"/>
            <w:vMerge w:val="restart"/>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b/>
                <w:bCs/>
                <w:color w:val="000000" w:themeColor="text1"/>
                <w:szCs w:val="21"/>
              </w:rPr>
              <w:t>立德树人</w:t>
            </w:r>
          </w:p>
        </w:tc>
        <w:tc>
          <w:tcPr>
            <w:tcW w:w="2634"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促进学生身心健康与校家社协同育人</w:t>
            </w:r>
          </w:p>
        </w:tc>
        <w:tc>
          <w:tcPr>
            <w:tcW w:w="5114"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深度解读“健康第一”教育理念的时代内涵与战略意义；学生体质强健计划实施路径；心理健康促进行动与预警干预体系；教育评价改革牵引与育人生态优化；校家社协同育人机制构建</w:t>
            </w:r>
          </w:p>
        </w:tc>
        <w:tc>
          <w:tcPr>
            <w:tcW w:w="2351"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职业院校校级领导，学生处、教务处、宣传部代表，二级学院党总支书记，学工办主任，体育教师，辅导员及班主任代表</w:t>
            </w:r>
          </w:p>
        </w:tc>
        <w:tc>
          <w:tcPr>
            <w:tcW w:w="878" w:type="dxa"/>
            <w:shd w:val="clear" w:color="auto" w:fill="auto"/>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24-40</w:t>
            </w:r>
          </w:p>
        </w:tc>
        <w:tc>
          <w:tcPr>
            <w:tcW w:w="731" w:type="dxa"/>
            <w:shd w:val="clear" w:color="auto" w:fill="auto"/>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303"/>
          <w:jc w:val="center"/>
        </w:trPr>
        <w:tc>
          <w:tcPr>
            <w:tcW w:w="825"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36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634"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职业院校教育家精神</w:t>
            </w:r>
            <w:r>
              <w:rPr>
                <w:rFonts w:ascii="Times New Roman" w:eastAsia="仿宋_GB2312" w:hAnsi="Times New Roman" w:cs="Times New Roman" w:hint="eastAsia"/>
                <w:color w:val="000000" w:themeColor="text1"/>
                <w:szCs w:val="21"/>
              </w:rPr>
              <w:t>培育及师德师风建设</w:t>
            </w:r>
          </w:p>
        </w:tc>
        <w:tc>
          <w:tcPr>
            <w:tcW w:w="5114"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教育家精神内涵解读，教育强国建设规划纲要有关政策解读，“十不准”解读，职业院校弘扬教育家精神的典型分享与</w:t>
            </w:r>
            <w:r>
              <w:rPr>
                <w:rFonts w:ascii="Times New Roman" w:eastAsia="仿宋_GB2312" w:hAnsi="Times New Roman" w:cs="Times New Roman"/>
                <w:color w:val="000000" w:themeColor="text1"/>
                <w:szCs w:val="21"/>
              </w:rPr>
              <w:t>案例剖析，</w:t>
            </w:r>
            <w:r>
              <w:rPr>
                <w:rFonts w:ascii="Times New Roman" w:eastAsia="仿宋_GB2312" w:hAnsi="Times New Roman" w:cs="Times New Roman" w:hint="eastAsia"/>
                <w:color w:val="000000" w:themeColor="text1"/>
                <w:szCs w:val="21"/>
              </w:rPr>
              <w:t>职业院校加强师德师风建设实践等</w:t>
            </w:r>
          </w:p>
        </w:tc>
        <w:tc>
          <w:tcPr>
            <w:tcW w:w="2351"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职业院校专兼职教师和管理人员</w:t>
            </w:r>
          </w:p>
        </w:tc>
        <w:tc>
          <w:tcPr>
            <w:tcW w:w="878" w:type="dxa"/>
            <w:shd w:val="clear" w:color="auto" w:fill="auto"/>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w:t>
            </w:r>
            <w:r>
              <w:rPr>
                <w:rFonts w:ascii="Times New Roman" w:eastAsia="仿宋_GB2312" w:hAnsi="Times New Roman" w:cs="Times New Roman" w:hint="eastAsia"/>
                <w:color w:val="000000" w:themeColor="text1"/>
                <w:szCs w:val="21"/>
              </w:rPr>
              <w:t>-40</w:t>
            </w:r>
          </w:p>
        </w:tc>
        <w:tc>
          <w:tcPr>
            <w:tcW w:w="731" w:type="dxa"/>
            <w:shd w:val="clear" w:color="auto" w:fill="auto"/>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604"/>
          <w:jc w:val="center"/>
        </w:trPr>
        <w:tc>
          <w:tcPr>
            <w:tcW w:w="825"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36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634" w:type="dxa"/>
            <w:shd w:val="clear" w:color="auto" w:fill="auto"/>
          </w:tcPr>
          <w:p w:rsidR="00D52467" w:rsidRDefault="00D52467">
            <w:pPr>
              <w:jc w:val="left"/>
              <w:rPr>
                <w:rFonts w:ascii="Times New Roman" w:eastAsia="仿宋_GB2312" w:hAnsi="Times New Roman" w:cs="Times New Roman"/>
                <w:color w:val="000000" w:themeColor="text1"/>
                <w:szCs w:val="21"/>
              </w:rPr>
            </w:pPr>
          </w:p>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大思政教育与课程思政数字化建设</w:t>
            </w:r>
          </w:p>
        </w:tc>
        <w:tc>
          <w:tcPr>
            <w:tcW w:w="5114" w:type="dxa"/>
            <w:shd w:val="clear" w:color="auto" w:fill="auto"/>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教育强国建设规划纲要有关思想政治教育体系建设解读，职业教育课程思政典型实践，</w:t>
            </w:r>
            <w:r>
              <w:rPr>
                <w:rFonts w:ascii="Times New Roman" w:eastAsia="仿宋_GB2312" w:hAnsi="Times New Roman" w:cs="Times New Roman"/>
                <w:color w:val="000000" w:themeColor="text1"/>
                <w:szCs w:val="21"/>
              </w:rPr>
              <w:t>职业院校课程思政元素挖掘与融合路径</w:t>
            </w:r>
            <w:r>
              <w:rPr>
                <w:rFonts w:ascii="Times New Roman" w:eastAsia="仿宋_GB2312" w:hAnsi="Times New Roman" w:cs="Times New Roman" w:hint="eastAsia"/>
                <w:color w:val="000000" w:themeColor="text1"/>
                <w:szCs w:val="21"/>
              </w:rPr>
              <w:t>，优秀课程思政的案例分析；“大思政课”实践教学数字地图和教学资源平台建设，思政类智能体应用等</w:t>
            </w:r>
          </w:p>
        </w:tc>
        <w:tc>
          <w:tcPr>
            <w:tcW w:w="2351"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职业院校公共基础课教师、专业带头人、专业课教师等</w:t>
            </w:r>
          </w:p>
        </w:tc>
        <w:tc>
          <w:tcPr>
            <w:tcW w:w="878" w:type="dxa"/>
            <w:shd w:val="clear" w:color="auto" w:fill="auto"/>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w:t>
            </w:r>
            <w:r>
              <w:rPr>
                <w:rFonts w:ascii="Times New Roman" w:eastAsia="仿宋_GB2312" w:hAnsi="Times New Roman" w:cs="Times New Roman" w:hint="eastAsia"/>
                <w:color w:val="000000" w:themeColor="text1"/>
                <w:szCs w:val="21"/>
              </w:rPr>
              <w:t>-40</w:t>
            </w:r>
          </w:p>
        </w:tc>
        <w:tc>
          <w:tcPr>
            <w:tcW w:w="731" w:type="dxa"/>
            <w:shd w:val="clear" w:color="auto" w:fill="auto"/>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bookmarkEnd w:id="2"/>
      <w:bookmarkEnd w:id="3"/>
      <w:tr w:rsidR="00D52467">
        <w:trPr>
          <w:trHeight w:val="1517"/>
          <w:jc w:val="center"/>
        </w:trPr>
        <w:tc>
          <w:tcPr>
            <w:tcW w:w="825"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36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辅导员（班主任）心理沟通技巧与危机应对实务</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辅导员（班主任）</w:t>
            </w:r>
            <w:r>
              <w:rPr>
                <w:rFonts w:ascii="Times New Roman" w:eastAsia="仿宋_GB2312" w:hAnsi="Times New Roman" w:cs="Times New Roman" w:hint="eastAsia"/>
                <w:color w:val="000000" w:themeColor="text1"/>
                <w:szCs w:val="21"/>
              </w:rPr>
              <w:t>工作职责解读，班级管理、学生心理健康沟通与辅导、危机识别与处理，</w:t>
            </w:r>
            <w:r>
              <w:rPr>
                <w:rFonts w:ascii="Times New Roman" w:eastAsia="仿宋_GB2312" w:hAnsi="Times New Roman" w:cs="Times New Roman"/>
                <w:color w:val="000000" w:themeColor="text1"/>
                <w:szCs w:val="21"/>
              </w:rPr>
              <w:t>学生常见心理问题及心理治疗干预策略</w:t>
            </w:r>
            <w:r>
              <w:rPr>
                <w:rFonts w:ascii="Times New Roman" w:eastAsia="仿宋_GB2312" w:hAnsi="Times New Roman" w:cs="Times New Roman" w:hint="eastAsia"/>
                <w:color w:val="000000" w:themeColor="text1"/>
                <w:szCs w:val="21"/>
              </w:rPr>
              <w:t>，</w:t>
            </w:r>
            <w:r>
              <w:rPr>
                <w:rFonts w:ascii="Times New Roman" w:eastAsia="仿宋_GB2312" w:hAnsi="Times New Roman" w:cs="Times New Roman"/>
                <w:color w:val="000000" w:themeColor="text1"/>
                <w:szCs w:val="21"/>
              </w:rPr>
              <w:t>辅导员（班主任）的职业规划与心理调适</w:t>
            </w:r>
            <w:r>
              <w:rPr>
                <w:rFonts w:ascii="Times New Roman" w:eastAsia="仿宋_GB2312" w:hAnsi="Times New Roman" w:cs="Times New Roman" w:hint="eastAsia"/>
                <w:color w:val="000000" w:themeColor="text1"/>
                <w:szCs w:val="21"/>
              </w:rPr>
              <w:t>等</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全体辅导员、班主任</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w:t>
            </w:r>
            <w:r>
              <w:rPr>
                <w:rFonts w:ascii="Times New Roman" w:eastAsia="仿宋_GB2312" w:hAnsi="Times New Roman" w:cs="Times New Roman" w:hint="eastAsia"/>
                <w:color w:val="000000" w:themeColor="text1"/>
                <w:szCs w:val="21"/>
              </w:rPr>
              <w:t>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3-5</w:t>
            </w:r>
          </w:p>
        </w:tc>
      </w:tr>
      <w:tr w:rsidR="00D52467">
        <w:trPr>
          <w:trHeight w:val="1233"/>
          <w:jc w:val="center"/>
        </w:trPr>
        <w:tc>
          <w:tcPr>
            <w:tcW w:w="825" w:type="dxa"/>
            <w:vMerge w:val="restart"/>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2</w:t>
            </w:r>
          </w:p>
        </w:tc>
        <w:tc>
          <w:tcPr>
            <w:tcW w:w="1364" w:type="dxa"/>
            <w:vMerge w:val="restart"/>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b/>
                <w:bCs/>
                <w:color w:val="000000" w:themeColor="text1"/>
                <w:szCs w:val="21"/>
              </w:rPr>
              <w:t>职业院校治理</w:t>
            </w:r>
          </w:p>
        </w:tc>
        <w:tc>
          <w:tcPr>
            <w:tcW w:w="2634"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高职院校校长（书记）能力提升</w:t>
            </w:r>
          </w:p>
        </w:tc>
        <w:tc>
          <w:tcPr>
            <w:tcW w:w="5114"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重大职教政策解读，</w:t>
            </w:r>
            <w:r>
              <w:rPr>
                <w:rFonts w:ascii="Times New Roman" w:eastAsia="仿宋_GB2312" w:hAnsi="Times New Roman" w:cs="Times New Roman" w:hint="eastAsia"/>
                <w:color w:val="000000" w:themeColor="text1"/>
                <w:szCs w:val="21"/>
              </w:rPr>
              <w:t>人工智能赋能职业教育的机遇与挑战，</w:t>
            </w:r>
            <w:r>
              <w:rPr>
                <w:rFonts w:ascii="Times New Roman" w:eastAsia="仿宋_GB2312" w:hAnsi="Times New Roman" w:cs="Times New Roman"/>
                <w:color w:val="000000" w:themeColor="text1"/>
                <w:szCs w:val="21"/>
              </w:rPr>
              <w:t>院校安全治理实务，</w:t>
            </w:r>
            <w:r>
              <w:rPr>
                <w:rFonts w:ascii="Times New Roman" w:eastAsia="仿宋_GB2312" w:hAnsi="Times New Roman" w:cs="Times New Roman" w:hint="eastAsia"/>
                <w:color w:val="000000" w:themeColor="text1"/>
                <w:szCs w:val="21"/>
              </w:rPr>
              <w:t>新双高背景下</w:t>
            </w:r>
            <w:r>
              <w:rPr>
                <w:rFonts w:ascii="Times New Roman" w:eastAsia="仿宋_GB2312" w:hAnsi="Times New Roman" w:cs="Times New Roman"/>
                <w:color w:val="000000" w:themeColor="text1"/>
                <w:szCs w:val="21"/>
              </w:rPr>
              <w:t>创新机制与发展路径案例分析等</w:t>
            </w:r>
          </w:p>
        </w:tc>
        <w:tc>
          <w:tcPr>
            <w:tcW w:w="2351" w:type="dxa"/>
            <w:shd w:val="clear" w:color="auto" w:fill="auto"/>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高职院校校级领导</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3-5</w:t>
            </w:r>
          </w:p>
        </w:tc>
      </w:tr>
      <w:tr w:rsidR="00D52467">
        <w:trPr>
          <w:trHeight w:val="1450"/>
          <w:jc w:val="center"/>
        </w:trPr>
        <w:tc>
          <w:tcPr>
            <w:tcW w:w="825"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36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职业院校媒介素养与应急处置</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新闻舆论工作</w:t>
            </w:r>
            <w:r>
              <w:rPr>
                <w:rFonts w:ascii="Times New Roman" w:eastAsia="仿宋_GB2312" w:hAnsi="Times New Roman" w:cs="Times New Roman" w:hint="eastAsia"/>
                <w:color w:val="000000" w:themeColor="text1"/>
                <w:szCs w:val="21"/>
              </w:rPr>
              <w:t>有关政策解读</w:t>
            </w:r>
            <w:r>
              <w:rPr>
                <w:rFonts w:ascii="Times New Roman" w:eastAsia="仿宋_GB2312" w:hAnsi="Times New Roman" w:cs="Times New Roman"/>
                <w:color w:val="000000" w:themeColor="text1"/>
                <w:szCs w:val="21"/>
              </w:rPr>
              <w:t>，教育系统舆情重点关注与防患策略，突发事件舆论引导全流程处置，全媒体时代策划与人工智能应用等</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w:t>
            </w:r>
            <w:r>
              <w:rPr>
                <w:rFonts w:ascii="Times New Roman" w:eastAsia="仿宋_GB2312" w:hAnsi="Times New Roman" w:cs="Times New Roman"/>
                <w:color w:val="000000" w:themeColor="text1"/>
                <w:szCs w:val="21"/>
              </w:rPr>
              <w:t>院校校级领导、舆情处置负责人、院校</w:t>
            </w:r>
            <w:r>
              <w:rPr>
                <w:rFonts w:ascii="Times New Roman" w:eastAsia="仿宋_GB2312" w:hAnsi="Times New Roman" w:cs="Times New Roman" w:hint="eastAsia"/>
                <w:color w:val="000000" w:themeColor="text1"/>
                <w:szCs w:val="21"/>
              </w:rPr>
              <w:t>宣传部门有关人员</w:t>
            </w:r>
            <w:r>
              <w:rPr>
                <w:rFonts w:ascii="Times New Roman" w:eastAsia="仿宋_GB2312" w:hAnsi="Times New Roman" w:cs="Times New Roman"/>
                <w:color w:val="000000" w:themeColor="text1"/>
                <w:szCs w:val="21"/>
              </w:rPr>
              <w:t>等</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3-5</w:t>
            </w:r>
          </w:p>
        </w:tc>
      </w:tr>
      <w:tr w:rsidR="00D52467">
        <w:trPr>
          <w:trHeight w:val="1416"/>
          <w:jc w:val="center"/>
        </w:trPr>
        <w:tc>
          <w:tcPr>
            <w:tcW w:w="825"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36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职业院校“十五五”规划编制与高质量发展</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经济社会发展宏观形势与政策分析，教育强国建设规划纲要解读，人口资源变化与职业教育发展策略优化和前景展望，职业院校规划编制方法与策略，职业院校“十五五”规划典型案例学习等</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职业院校校级领导、发展规划等部门中层管理干部</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3-5</w:t>
            </w:r>
          </w:p>
        </w:tc>
      </w:tr>
      <w:tr w:rsidR="00D52467">
        <w:trPr>
          <w:trHeight w:val="1900"/>
          <w:jc w:val="center"/>
        </w:trPr>
        <w:tc>
          <w:tcPr>
            <w:tcW w:w="825"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36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校园食品安全和营养健康</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校园食品安全的最新政策法规解读；食品采购、贮存、加工、供餐全过程的主动风险监测、识别方法，食品安全事故的应急处置流程；营养健康管理及膳食指导；智慧监管及多部门协同、师生家长共同参与的社会共治机制</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职业院校校级领导、后勤管理处、保卫处、校办负责人、健康教育教师等</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604"/>
          <w:jc w:val="center"/>
        </w:trPr>
        <w:tc>
          <w:tcPr>
            <w:tcW w:w="825" w:type="dxa"/>
            <w:vMerge w:val="restart"/>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w:t>
            </w:r>
          </w:p>
        </w:tc>
        <w:tc>
          <w:tcPr>
            <w:tcW w:w="1364" w:type="dxa"/>
            <w:vMerge w:val="restart"/>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b/>
                <w:bCs/>
                <w:color w:val="000000" w:themeColor="text1"/>
                <w:szCs w:val="21"/>
              </w:rPr>
              <w:t>中等职业教育改革</w:t>
            </w: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中职学校基础强化与特色发展</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探讨新时期中职教育“基础性”地位的巩固与拓展；基于县域经济特点，培育特色校园文化，打造“一校一品”；紧扣地方主导产业、特色产业，建设特色专业（群），深化“岗课赛证”综合育人，实现内涵式、特色化发展</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中职学校校长、分管教学副校长，教务、专业部负责人，骨干教师；地市级教育局职教分管领导</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604"/>
          <w:jc w:val="center"/>
        </w:trPr>
        <w:tc>
          <w:tcPr>
            <w:tcW w:w="825"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36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新时期综合高中办学模式探索</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新时期中职教育的基础性地位及“就业与升学并重”下的办学导向调整；中高职贯通培养育人实践；综合高中课程体系构建的逻辑框架与实践路径；综合高中课堂教学改革与评价体系创新；职普融通学分互认机制及学生多元成长路径支持体系</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中职学校校长、分管教学副校长，教务、专业部负责人，骨干教师；地市级教育局职教分管领导</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922"/>
          <w:jc w:val="center"/>
        </w:trPr>
        <w:tc>
          <w:tcPr>
            <w:tcW w:w="825" w:type="dxa"/>
            <w:vMerge w:val="restart"/>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lastRenderedPageBreak/>
              <w:t>4</w:t>
            </w:r>
          </w:p>
        </w:tc>
        <w:tc>
          <w:tcPr>
            <w:tcW w:w="1364" w:type="dxa"/>
            <w:vMerge w:val="restart"/>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b/>
                <w:bCs/>
                <w:color w:val="000000" w:themeColor="text1"/>
                <w:szCs w:val="21"/>
              </w:rPr>
              <w:t>职业教育国际化</w:t>
            </w: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职教出海路径选择与</w:t>
            </w:r>
            <w:r>
              <w:rPr>
                <w:rFonts w:ascii="Times New Roman" w:eastAsia="仿宋_GB2312" w:hAnsi="Times New Roman" w:cs="Times New Roman"/>
                <w:color w:val="000000" w:themeColor="text1"/>
                <w:szCs w:val="21"/>
              </w:rPr>
              <w:t>国际传播能力提升</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职教出海与大国外交、国际产能合作，</w:t>
            </w:r>
            <w:r>
              <w:rPr>
                <w:rFonts w:ascii="Times New Roman" w:eastAsia="仿宋_GB2312" w:hAnsi="Times New Roman" w:cs="Times New Roman"/>
                <w:color w:val="000000" w:themeColor="text1"/>
                <w:szCs w:val="21"/>
              </w:rPr>
              <w:t>职业教育</w:t>
            </w:r>
            <w:r>
              <w:rPr>
                <w:rFonts w:ascii="Times New Roman" w:eastAsia="仿宋_GB2312" w:hAnsi="Times New Roman" w:cs="Times New Roman"/>
                <w:color w:val="000000" w:themeColor="text1"/>
                <w:szCs w:val="21"/>
              </w:rPr>
              <w:t>“</w:t>
            </w:r>
            <w:r>
              <w:rPr>
                <w:rFonts w:ascii="Times New Roman" w:eastAsia="仿宋_GB2312" w:hAnsi="Times New Roman" w:cs="Times New Roman"/>
                <w:color w:val="000000" w:themeColor="text1"/>
                <w:szCs w:val="21"/>
              </w:rPr>
              <w:t>走出去</w:t>
            </w:r>
            <w:r>
              <w:rPr>
                <w:rFonts w:ascii="Times New Roman" w:eastAsia="仿宋_GB2312" w:hAnsi="Times New Roman" w:cs="Times New Roman"/>
                <w:color w:val="000000" w:themeColor="text1"/>
                <w:szCs w:val="21"/>
              </w:rPr>
              <w:t>”</w:t>
            </w:r>
            <w:r>
              <w:rPr>
                <w:rFonts w:ascii="Times New Roman" w:eastAsia="仿宋_GB2312" w:hAnsi="Times New Roman" w:cs="Times New Roman" w:hint="eastAsia"/>
                <w:color w:val="000000" w:themeColor="text1"/>
                <w:szCs w:val="21"/>
              </w:rPr>
              <w:t>的政策与实践案例分析</w:t>
            </w:r>
            <w:r>
              <w:rPr>
                <w:rFonts w:ascii="Times New Roman" w:eastAsia="仿宋_GB2312" w:hAnsi="Times New Roman" w:cs="Times New Roman"/>
                <w:color w:val="000000" w:themeColor="text1"/>
                <w:szCs w:val="21"/>
              </w:rPr>
              <w:t>，</w:t>
            </w:r>
            <w:r>
              <w:rPr>
                <w:rFonts w:ascii="Times New Roman" w:eastAsia="仿宋_GB2312" w:hAnsi="Times New Roman" w:cs="Times New Roman" w:hint="eastAsia"/>
                <w:color w:val="000000" w:themeColor="text1"/>
                <w:szCs w:val="21"/>
              </w:rPr>
              <w:t>“留学中国”品牌和能力建设，</w:t>
            </w:r>
            <w:r>
              <w:rPr>
                <w:rFonts w:ascii="Times New Roman" w:eastAsia="仿宋_GB2312" w:hAnsi="Times New Roman" w:cs="Times New Roman"/>
                <w:color w:val="000000" w:themeColor="text1"/>
                <w:szCs w:val="21"/>
              </w:rPr>
              <w:t>国际传播</w:t>
            </w:r>
            <w:r>
              <w:rPr>
                <w:rFonts w:ascii="Times New Roman" w:eastAsia="仿宋_GB2312" w:hAnsi="Times New Roman" w:cs="Times New Roman" w:hint="eastAsia"/>
                <w:color w:val="000000" w:themeColor="text1"/>
                <w:szCs w:val="21"/>
              </w:rPr>
              <w:t>理论与实践</w:t>
            </w:r>
            <w:r>
              <w:rPr>
                <w:rFonts w:ascii="Times New Roman" w:eastAsia="仿宋_GB2312" w:hAnsi="Times New Roman" w:cs="Times New Roman"/>
                <w:color w:val="000000" w:themeColor="text1"/>
                <w:szCs w:val="21"/>
              </w:rPr>
              <w:t>，</w:t>
            </w:r>
            <w:r>
              <w:rPr>
                <w:rFonts w:ascii="Times New Roman" w:eastAsia="仿宋_GB2312" w:hAnsi="Times New Roman" w:cs="Times New Roman" w:hint="eastAsia"/>
                <w:color w:val="000000" w:themeColor="text1"/>
                <w:szCs w:val="21"/>
              </w:rPr>
              <w:t>国际教育认证体系对接，</w:t>
            </w:r>
            <w:r>
              <w:rPr>
                <w:rFonts w:ascii="Times New Roman" w:eastAsia="仿宋_GB2312" w:hAnsi="Times New Roman" w:cs="Times New Roman"/>
                <w:color w:val="000000" w:themeColor="text1"/>
                <w:szCs w:val="21"/>
              </w:rPr>
              <w:t>“</w:t>
            </w:r>
            <w:r>
              <w:rPr>
                <w:rFonts w:ascii="Times New Roman" w:eastAsia="仿宋_GB2312" w:hAnsi="Times New Roman" w:cs="Times New Roman"/>
                <w:color w:val="000000" w:themeColor="text1"/>
                <w:szCs w:val="21"/>
              </w:rPr>
              <w:t>讲好中国故事</w:t>
            </w:r>
            <w:r>
              <w:rPr>
                <w:rFonts w:ascii="Times New Roman" w:eastAsia="仿宋_GB2312" w:hAnsi="Times New Roman" w:cs="Times New Roman"/>
                <w:color w:val="000000" w:themeColor="text1"/>
                <w:szCs w:val="21"/>
              </w:rPr>
              <w:t>”</w:t>
            </w:r>
            <w:r>
              <w:rPr>
                <w:rFonts w:ascii="Times New Roman" w:eastAsia="仿宋_GB2312" w:hAnsi="Times New Roman" w:cs="Times New Roman"/>
                <w:color w:val="000000" w:themeColor="text1"/>
                <w:szCs w:val="21"/>
              </w:rPr>
              <w:t>海外社交媒体矩阵建设，全球理解教育和跨文化交际能力培养，国际合作</w:t>
            </w:r>
            <w:r>
              <w:rPr>
                <w:rFonts w:ascii="Times New Roman" w:eastAsia="仿宋_GB2312" w:hAnsi="Times New Roman" w:cs="Times New Roman" w:hint="eastAsia"/>
                <w:color w:val="000000" w:themeColor="text1"/>
                <w:szCs w:val="21"/>
              </w:rPr>
              <w:t>办学、</w:t>
            </w:r>
            <w:r>
              <w:rPr>
                <w:rFonts w:ascii="Times New Roman" w:eastAsia="仿宋_GB2312" w:hAnsi="Times New Roman" w:cs="Times New Roman"/>
                <w:color w:val="000000" w:themeColor="text1"/>
                <w:szCs w:val="21"/>
              </w:rPr>
              <w:t>交流项目管理</w:t>
            </w:r>
            <w:r>
              <w:rPr>
                <w:rFonts w:ascii="Times New Roman" w:eastAsia="仿宋_GB2312" w:hAnsi="Times New Roman" w:cs="Times New Roman" w:hint="eastAsia"/>
                <w:color w:val="000000" w:themeColor="text1"/>
                <w:szCs w:val="21"/>
              </w:rPr>
              <w:t>、留学生管理及</w:t>
            </w:r>
            <w:r>
              <w:rPr>
                <w:rFonts w:ascii="Times New Roman" w:eastAsia="仿宋_GB2312" w:hAnsi="Times New Roman" w:cs="Times New Roman"/>
                <w:color w:val="000000" w:themeColor="text1"/>
                <w:szCs w:val="21"/>
              </w:rPr>
              <w:t>风险防控等</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高职院校主管国际交流与合作的校级领导、有关部门负责人、二级学院负责人等</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24-40</w:t>
            </w:r>
          </w:p>
        </w:tc>
        <w:tc>
          <w:tcPr>
            <w:tcW w:w="731" w:type="dxa"/>
            <w:vAlign w:val="center"/>
          </w:tcPr>
          <w:p w:rsidR="00D52467" w:rsidRDefault="00D52467">
            <w:pPr>
              <w:jc w:val="center"/>
              <w:rPr>
                <w:rFonts w:ascii="Times New Roman" w:eastAsia="仿宋_GB2312" w:hAnsi="Times New Roman" w:cs="Times New Roman"/>
                <w:color w:val="000000" w:themeColor="text1"/>
                <w:szCs w:val="21"/>
              </w:rPr>
            </w:pPr>
          </w:p>
          <w:p w:rsidR="00D52467" w:rsidRDefault="005C6E04">
            <w:pPr>
              <w:jc w:val="center"/>
              <w:rPr>
                <w:color w:val="000000" w:themeColor="text1"/>
              </w:rPr>
            </w:pPr>
            <w:r>
              <w:rPr>
                <w:rFonts w:ascii="Times New Roman" w:eastAsia="仿宋_GB2312" w:hAnsi="Times New Roman" w:cs="Times New Roman" w:hint="eastAsia"/>
                <w:color w:val="000000" w:themeColor="text1"/>
                <w:szCs w:val="21"/>
              </w:rPr>
              <w:t>3-5</w:t>
            </w:r>
          </w:p>
          <w:p w:rsidR="00D52467" w:rsidRDefault="00D52467">
            <w:pPr>
              <w:jc w:val="center"/>
              <w:rPr>
                <w:rFonts w:ascii="Times New Roman" w:eastAsia="仿宋_GB2312" w:hAnsi="Times New Roman" w:cs="Times New Roman"/>
                <w:color w:val="000000" w:themeColor="text1"/>
                <w:szCs w:val="21"/>
              </w:rPr>
            </w:pPr>
          </w:p>
        </w:tc>
      </w:tr>
      <w:tr w:rsidR="00D52467">
        <w:trPr>
          <w:trHeight w:val="1288"/>
          <w:jc w:val="center"/>
        </w:trPr>
        <w:tc>
          <w:tcPr>
            <w:tcW w:w="825"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364" w:type="dxa"/>
            <w:vMerge/>
            <w:vAlign w:val="center"/>
          </w:tcPr>
          <w:p w:rsidR="00D52467" w:rsidRDefault="00D52467">
            <w:pPr>
              <w:jc w:val="left"/>
              <w:rPr>
                <w:rFonts w:ascii="Times New Roman" w:eastAsia="仿宋_GB2312" w:hAnsi="Times New Roman" w:cs="Times New Roman"/>
                <w:color w:val="000000" w:themeColor="text1"/>
                <w:szCs w:val="21"/>
              </w:rPr>
            </w:pP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国际职业教育发展前沿与</w:t>
            </w:r>
            <w:r>
              <w:rPr>
                <w:rFonts w:ascii="Times New Roman" w:eastAsia="仿宋_GB2312" w:hAnsi="Times New Roman" w:cs="Times New Roman" w:hint="eastAsia"/>
                <w:color w:val="000000" w:themeColor="text1"/>
                <w:szCs w:val="21"/>
              </w:rPr>
              <w:t>职教</w:t>
            </w:r>
            <w:r>
              <w:rPr>
                <w:rFonts w:ascii="Times New Roman" w:eastAsia="仿宋_GB2312" w:hAnsi="Times New Roman" w:cs="Times New Roman"/>
                <w:color w:val="000000" w:themeColor="text1"/>
                <w:szCs w:val="21"/>
              </w:rPr>
              <w:t>国际化师资队伍建设</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国际主流职业教育理论探究，国际职业教育发展趋势，全球就业市场发展与职业演变，现代教育技术在国际化教学中的应用，中外合作办学和全英文授课能力</w:t>
            </w:r>
            <w:r>
              <w:rPr>
                <w:rFonts w:ascii="Times New Roman" w:eastAsia="仿宋_GB2312" w:hAnsi="Times New Roman" w:cs="Times New Roman" w:hint="eastAsia"/>
                <w:color w:val="000000" w:themeColor="text1"/>
                <w:szCs w:val="21"/>
              </w:rPr>
              <w:t>实操演练等</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高职院校主管国际交流与合作的校级领导、二级学院负责人等</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24-40</w:t>
            </w:r>
          </w:p>
        </w:tc>
        <w:tc>
          <w:tcPr>
            <w:tcW w:w="731" w:type="dxa"/>
            <w:vAlign w:val="center"/>
          </w:tcPr>
          <w:p w:rsidR="00D52467" w:rsidRDefault="00D52467">
            <w:pPr>
              <w:jc w:val="center"/>
              <w:rPr>
                <w:rFonts w:ascii="Times New Roman" w:eastAsia="仿宋_GB2312" w:hAnsi="Times New Roman" w:cs="Times New Roman"/>
                <w:color w:val="000000" w:themeColor="text1"/>
                <w:szCs w:val="21"/>
              </w:rPr>
            </w:pPr>
          </w:p>
          <w:p w:rsidR="00D52467" w:rsidRDefault="005C6E04">
            <w:pPr>
              <w:jc w:val="center"/>
              <w:rPr>
                <w:color w:val="000000" w:themeColor="text1"/>
              </w:rPr>
            </w:pPr>
            <w:r>
              <w:rPr>
                <w:rFonts w:ascii="Times New Roman" w:eastAsia="仿宋_GB2312" w:hAnsi="Times New Roman" w:cs="Times New Roman" w:hint="eastAsia"/>
                <w:color w:val="000000" w:themeColor="text1"/>
                <w:szCs w:val="21"/>
              </w:rPr>
              <w:t>3-5</w:t>
            </w:r>
          </w:p>
          <w:p w:rsidR="00D52467" w:rsidRDefault="00D52467">
            <w:pPr>
              <w:jc w:val="center"/>
              <w:rPr>
                <w:rFonts w:ascii="Times New Roman" w:eastAsia="仿宋_GB2312" w:hAnsi="Times New Roman" w:cs="Times New Roman"/>
                <w:color w:val="000000" w:themeColor="text1"/>
                <w:szCs w:val="21"/>
              </w:rPr>
            </w:pPr>
          </w:p>
        </w:tc>
      </w:tr>
      <w:tr w:rsidR="00D52467">
        <w:trPr>
          <w:trHeight w:val="2083"/>
          <w:jc w:val="center"/>
        </w:trPr>
        <w:tc>
          <w:tcPr>
            <w:tcW w:w="825" w:type="dxa"/>
            <w:vMerge w:val="restart"/>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5</w:t>
            </w:r>
          </w:p>
        </w:tc>
        <w:tc>
          <w:tcPr>
            <w:tcW w:w="1364" w:type="dxa"/>
            <w:vMerge w:val="restart"/>
            <w:vAlign w:val="center"/>
          </w:tcPr>
          <w:p w:rsidR="00D52467" w:rsidRDefault="005C6E04">
            <w:pPr>
              <w:jc w:val="left"/>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szCs w:val="21"/>
              </w:rPr>
              <w:t>产教融合</w:t>
            </w: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产教融合与未来实训中心建设</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教育强国规划纲要关于产教融合的政策部署解读，市域产教联合体和行业产教融合共同体建设</w:t>
            </w:r>
            <w:r>
              <w:rPr>
                <w:rFonts w:ascii="Times New Roman" w:eastAsia="仿宋_GB2312" w:hAnsi="Times New Roman" w:cs="Times New Roman"/>
                <w:color w:val="000000" w:themeColor="text1"/>
                <w:szCs w:val="21"/>
              </w:rPr>
              <w:t>，</w:t>
            </w:r>
            <w:r>
              <w:rPr>
                <w:rFonts w:ascii="Times New Roman" w:eastAsia="仿宋_GB2312" w:hAnsi="Times New Roman" w:cs="Times New Roman" w:hint="eastAsia"/>
                <w:color w:val="000000" w:themeColor="text1"/>
                <w:szCs w:val="21"/>
              </w:rPr>
              <w:t>校企合作长效机制建设与典型实践（</w:t>
            </w:r>
            <w:r>
              <w:rPr>
                <w:rFonts w:ascii="Times New Roman" w:eastAsia="仿宋_GB2312" w:hAnsi="Times New Roman" w:cs="Times New Roman"/>
                <w:color w:val="000000" w:themeColor="text1"/>
                <w:szCs w:val="21"/>
              </w:rPr>
              <w:t>产业学院</w:t>
            </w:r>
            <w:r>
              <w:rPr>
                <w:rFonts w:ascii="Times New Roman" w:eastAsia="仿宋_GB2312" w:hAnsi="Times New Roman" w:cs="Times New Roman" w:hint="eastAsia"/>
                <w:color w:val="000000" w:themeColor="text1"/>
                <w:szCs w:val="21"/>
              </w:rPr>
              <w:t>建设、未来实训中心建设</w:t>
            </w:r>
            <w:r>
              <w:rPr>
                <w:rFonts w:ascii="Times New Roman" w:eastAsia="仿宋_GB2312" w:hAnsi="Times New Roman" w:cs="Times New Roman"/>
                <w:color w:val="000000" w:themeColor="text1"/>
                <w:szCs w:val="21"/>
              </w:rPr>
              <w:t>、实训基地共建流程</w:t>
            </w:r>
            <w:r>
              <w:rPr>
                <w:rFonts w:ascii="Times New Roman" w:eastAsia="仿宋_GB2312" w:hAnsi="Times New Roman" w:cs="Times New Roman" w:hint="eastAsia"/>
                <w:color w:val="000000" w:themeColor="text1"/>
                <w:szCs w:val="21"/>
              </w:rPr>
              <w:t>、基于</w:t>
            </w:r>
            <w:r>
              <w:rPr>
                <w:rFonts w:ascii="Times New Roman" w:eastAsia="仿宋_GB2312" w:hAnsi="Times New Roman" w:cs="Times New Roman"/>
                <w:color w:val="000000" w:themeColor="text1"/>
                <w:szCs w:val="21"/>
              </w:rPr>
              <w:t>企业真实项目的课程开发案例</w:t>
            </w:r>
            <w:r>
              <w:rPr>
                <w:rFonts w:ascii="Times New Roman" w:eastAsia="仿宋_GB2312" w:hAnsi="Times New Roman" w:cs="Times New Roman" w:hint="eastAsia"/>
                <w:color w:val="000000" w:themeColor="text1"/>
                <w:szCs w:val="21"/>
              </w:rPr>
              <w:t>以及现场工程师培养</w:t>
            </w:r>
            <w:r>
              <w:rPr>
                <w:rFonts w:ascii="Times New Roman" w:eastAsia="仿宋_GB2312" w:hAnsi="Times New Roman" w:cs="Times New Roman"/>
                <w:color w:val="000000" w:themeColor="text1"/>
                <w:szCs w:val="21"/>
              </w:rPr>
              <w:t>等</w:t>
            </w:r>
            <w:r>
              <w:rPr>
                <w:rFonts w:ascii="Times New Roman" w:eastAsia="仿宋_GB2312" w:hAnsi="Times New Roman" w:cs="Times New Roman" w:hint="eastAsia"/>
                <w:color w:val="000000" w:themeColor="text1"/>
                <w:szCs w:val="21"/>
              </w:rPr>
              <w:t>）、实训教学条件建设标准解读及基地共建流程</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职业院校有关校领导、二级学院负责人</w:t>
            </w:r>
            <w:r>
              <w:rPr>
                <w:rFonts w:ascii="Times New Roman" w:eastAsia="仿宋_GB2312" w:hAnsi="Times New Roman" w:cs="Times New Roman"/>
                <w:color w:val="000000" w:themeColor="text1"/>
                <w:szCs w:val="21"/>
              </w:rPr>
              <w:t>、专业带头人、校企合作负责人</w:t>
            </w:r>
            <w:r>
              <w:rPr>
                <w:rFonts w:ascii="Times New Roman" w:eastAsia="仿宋_GB2312" w:hAnsi="Times New Roman" w:cs="Times New Roman" w:hint="eastAsia"/>
                <w:color w:val="000000" w:themeColor="text1"/>
                <w:szCs w:val="21"/>
              </w:rPr>
              <w:t>等</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303"/>
          <w:jc w:val="center"/>
        </w:trPr>
        <w:tc>
          <w:tcPr>
            <w:tcW w:w="825"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364" w:type="dxa"/>
            <w:vMerge/>
            <w:vAlign w:val="center"/>
          </w:tcPr>
          <w:p w:rsidR="00D52467" w:rsidRDefault="00D52467">
            <w:pPr>
              <w:jc w:val="left"/>
              <w:rPr>
                <w:rFonts w:ascii="Times New Roman" w:eastAsia="仿宋_GB2312" w:hAnsi="Times New Roman" w:cs="Times New Roman"/>
                <w:b/>
                <w:bCs/>
                <w:color w:val="000000" w:themeColor="text1"/>
                <w:szCs w:val="21"/>
              </w:rPr>
            </w:pP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世界职业院校技能大赛成果转化与标准研发</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解读世界职业院校技能大赛新赛道设置与规则；学习如何将大赛优秀项目转化为教学标准、实训项目及活页教材；提升赛事管理数字化水平与海外赛区组织能力</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职业院校有关校领导、二级学院负责人、专业带头人、校企合作负责人、骨干教师等</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3-5</w:t>
            </w:r>
          </w:p>
        </w:tc>
      </w:tr>
      <w:tr w:rsidR="00D52467">
        <w:trPr>
          <w:trHeight w:val="1168"/>
          <w:jc w:val="center"/>
        </w:trPr>
        <w:tc>
          <w:tcPr>
            <w:tcW w:w="825" w:type="dxa"/>
            <w:vMerge w:val="restart"/>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lastRenderedPageBreak/>
              <w:t>6</w:t>
            </w:r>
          </w:p>
        </w:tc>
        <w:tc>
          <w:tcPr>
            <w:tcW w:w="1364" w:type="dxa"/>
            <w:vMerge w:val="restart"/>
            <w:vAlign w:val="center"/>
          </w:tcPr>
          <w:p w:rsidR="00D52467" w:rsidRDefault="005C6E04">
            <w:pPr>
              <w:jc w:val="left"/>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szCs w:val="21"/>
              </w:rPr>
              <w:t>职业教育教科研</w:t>
            </w: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职教教师教科研能力提升</w:t>
            </w:r>
            <w:r>
              <w:rPr>
                <w:rFonts w:ascii="Times New Roman" w:eastAsia="仿宋_GB2312" w:hAnsi="Times New Roman" w:cs="Times New Roman" w:hint="eastAsia"/>
                <w:color w:val="000000" w:themeColor="text1"/>
                <w:szCs w:val="21"/>
              </w:rPr>
              <w:t>与应用</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职教自主知识体系构建现状分析，</w:t>
            </w:r>
            <w:r>
              <w:rPr>
                <w:rFonts w:ascii="Times New Roman" w:eastAsia="仿宋_GB2312" w:hAnsi="Times New Roman" w:cs="Times New Roman"/>
                <w:color w:val="000000" w:themeColor="text1"/>
                <w:szCs w:val="21"/>
              </w:rPr>
              <w:t>教育科研选题，课题设计技巧，开题报告撰写，研究方法设计，研究方法实施，成果总结与结项</w:t>
            </w:r>
            <w:r>
              <w:rPr>
                <w:rFonts w:ascii="Times New Roman" w:eastAsia="仿宋_GB2312" w:hAnsi="Times New Roman" w:cs="Times New Roman" w:hint="eastAsia"/>
                <w:color w:val="000000" w:themeColor="text1"/>
                <w:szCs w:val="21"/>
              </w:rPr>
              <w:t>等</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职业院校专业课教师、骨干教师、教科研带头人、负责人</w:t>
            </w:r>
            <w:r>
              <w:rPr>
                <w:rFonts w:ascii="Times New Roman" w:eastAsia="仿宋_GB2312" w:hAnsi="Times New Roman" w:cs="Times New Roman" w:hint="eastAsia"/>
                <w:color w:val="000000" w:themeColor="text1"/>
                <w:szCs w:val="21"/>
              </w:rPr>
              <w:t>等</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3-5</w:t>
            </w:r>
          </w:p>
        </w:tc>
      </w:tr>
      <w:tr w:rsidR="00D52467">
        <w:trPr>
          <w:trHeight w:val="1319"/>
          <w:jc w:val="center"/>
        </w:trPr>
        <w:tc>
          <w:tcPr>
            <w:tcW w:w="825" w:type="dxa"/>
            <w:vMerge/>
            <w:vAlign w:val="center"/>
          </w:tcPr>
          <w:p w:rsidR="00D52467" w:rsidRDefault="00D52467">
            <w:pPr>
              <w:jc w:val="center"/>
              <w:rPr>
                <w:rFonts w:ascii="Times New Roman" w:eastAsia="仿宋_GB2312" w:hAnsi="Times New Roman" w:cs="Times New Roman"/>
                <w:color w:val="000000" w:themeColor="text1"/>
                <w:szCs w:val="21"/>
              </w:rPr>
            </w:pPr>
          </w:p>
        </w:tc>
        <w:tc>
          <w:tcPr>
            <w:tcW w:w="1364" w:type="dxa"/>
            <w:vMerge/>
            <w:vAlign w:val="center"/>
          </w:tcPr>
          <w:p w:rsidR="00D52467" w:rsidRDefault="00D52467">
            <w:pPr>
              <w:jc w:val="left"/>
              <w:rPr>
                <w:rFonts w:ascii="Times New Roman" w:eastAsia="仿宋_GB2312" w:hAnsi="Times New Roman" w:cs="Times New Roman"/>
                <w:b/>
                <w:bCs/>
                <w:color w:val="000000" w:themeColor="text1"/>
                <w:szCs w:val="21"/>
              </w:rPr>
            </w:pP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职教</w:t>
            </w:r>
            <w:r>
              <w:rPr>
                <w:rFonts w:ascii="Times New Roman" w:eastAsia="仿宋_GB2312" w:hAnsi="Times New Roman" w:cs="Times New Roman"/>
                <w:color w:val="000000" w:themeColor="text1"/>
                <w:szCs w:val="21"/>
              </w:rPr>
              <w:t>教学成果培育与凝练</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国家、</w:t>
            </w:r>
            <w:r>
              <w:rPr>
                <w:rFonts w:ascii="Times New Roman" w:eastAsia="仿宋_GB2312" w:hAnsi="Times New Roman" w:cs="Times New Roman"/>
                <w:color w:val="000000" w:themeColor="text1"/>
                <w:szCs w:val="21"/>
              </w:rPr>
              <w:t>省域和院校</w:t>
            </w:r>
            <w:r>
              <w:rPr>
                <w:rFonts w:ascii="Times New Roman" w:eastAsia="仿宋_GB2312" w:hAnsi="Times New Roman" w:cs="Times New Roman" w:hint="eastAsia"/>
                <w:color w:val="000000" w:themeColor="text1"/>
                <w:szCs w:val="21"/>
              </w:rPr>
              <w:t>有关优秀</w:t>
            </w:r>
            <w:r>
              <w:rPr>
                <w:rFonts w:ascii="Times New Roman" w:eastAsia="仿宋_GB2312" w:hAnsi="Times New Roman" w:cs="Times New Roman"/>
                <w:color w:val="000000" w:themeColor="text1"/>
                <w:szCs w:val="21"/>
              </w:rPr>
              <w:t>案例分析，</w:t>
            </w:r>
            <w:r>
              <w:rPr>
                <w:rFonts w:ascii="Times New Roman" w:eastAsia="仿宋_GB2312" w:hAnsi="Times New Roman" w:cs="Times New Roman" w:hint="eastAsia"/>
                <w:color w:val="000000" w:themeColor="text1"/>
                <w:szCs w:val="21"/>
              </w:rPr>
              <w:t>省级教改项目转化案例，</w:t>
            </w:r>
            <w:r>
              <w:rPr>
                <w:rFonts w:ascii="Times New Roman" w:eastAsia="仿宋_GB2312" w:hAnsi="Times New Roman" w:cs="Times New Roman"/>
                <w:color w:val="000000" w:themeColor="text1"/>
                <w:szCs w:val="21"/>
              </w:rPr>
              <w:t>教学成果的</w:t>
            </w:r>
            <w:r>
              <w:rPr>
                <w:rFonts w:ascii="Times New Roman" w:eastAsia="仿宋_GB2312" w:hAnsi="Times New Roman" w:cs="Times New Roman" w:hint="eastAsia"/>
                <w:color w:val="000000" w:themeColor="text1"/>
                <w:szCs w:val="21"/>
              </w:rPr>
              <w:t>培育、撰写和凝练的</w:t>
            </w:r>
            <w:r>
              <w:rPr>
                <w:rFonts w:ascii="Times New Roman" w:eastAsia="仿宋_GB2312" w:hAnsi="Times New Roman" w:cs="Times New Roman"/>
                <w:color w:val="000000" w:themeColor="text1"/>
                <w:szCs w:val="21"/>
              </w:rPr>
              <w:t>方法策略等</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分管教学的校领导、教务处长、院系负责人、高职院校骨干教师、教科研带头人</w:t>
            </w:r>
            <w:r>
              <w:rPr>
                <w:rFonts w:ascii="Times New Roman" w:eastAsia="仿宋_GB2312" w:hAnsi="Times New Roman" w:cs="Times New Roman" w:hint="eastAsia"/>
                <w:color w:val="000000" w:themeColor="text1"/>
                <w:szCs w:val="21"/>
              </w:rPr>
              <w:t>等</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3-5</w:t>
            </w:r>
          </w:p>
        </w:tc>
      </w:tr>
      <w:tr w:rsidR="00D52467">
        <w:trPr>
          <w:trHeight w:val="1312"/>
          <w:jc w:val="center"/>
        </w:trPr>
        <w:tc>
          <w:tcPr>
            <w:tcW w:w="825"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7</w:t>
            </w:r>
          </w:p>
        </w:tc>
        <w:tc>
          <w:tcPr>
            <w:tcW w:w="1364" w:type="dxa"/>
            <w:vAlign w:val="center"/>
          </w:tcPr>
          <w:p w:rsidR="00D52467" w:rsidRDefault="005C6E04">
            <w:pPr>
              <w:jc w:val="left"/>
              <w:rPr>
                <w:rFonts w:ascii="Times New Roman" w:eastAsia="仿宋_GB2312" w:hAnsi="Times New Roman" w:cs="Times New Roman"/>
                <w:b/>
                <w:bCs/>
                <w:color w:val="000000" w:themeColor="text1"/>
                <w:szCs w:val="21"/>
              </w:rPr>
            </w:pPr>
            <w:r>
              <w:rPr>
                <w:rFonts w:ascii="Times New Roman" w:eastAsia="仿宋_GB2312" w:hAnsi="Times New Roman" w:cs="Times New Roman"/>
                <w:b/>
                <w:bCs/>
                <w:color w:val="000000" w:themeColor="text1"/>
                <w:szCs w:val="21"/>
              </w:rPr>
              <w:t>继续教育</w:t>
            </w:r>
          </w:p>
        </w:tc>
        <w:tc>
          <w:tcPr>
            <w:tcW w:w="263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终身教育体系构建</w:t>
            </w:r>
            <w:r>
              <w:rPr>
                <w:rFonts w:ascii="Times New Roman" w:eastAsia="仿宋_GB2312" w:hAnsi="Times New Roman" w:cs="Times New Roman"/>
                <w:color w:val="000000" w:themeColor="text1"/>
                <w:szCs w:val="21"/>
              </w:rPr>
              <w:t>背景下继续教育改革创新</w:t>
            </w:r>
          </w:p>
        </w:tc>
        <w:tc>
          <w:tcPr>
            <w:tcW w:w="5114"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高教、职教和继续教育</w:t>
            </w:r>
            <w:r>
              <w:rPr>
                <w:rFonts w:ascii="Times New Roman" w:eastAsia="仿宋_GB2312" w:hAnsi="Times New Roman" w:cs="Times New Roman"/>
                <w:color w:val="000000" w:themeColor="text1"/>
                <w:szCs w:val="21"/>
              </w:rPr>
              <w:t>协同创新，学历</w:t>
            </w:r>
            <w:r>
              <w:rPr>
                <w:rFonts w:ascii="Times New Roman" w:eastAsia="仿宋_GB2312" w:hAnsi="Times New Roman" w:cs="Times New Roman"/>
                <w:color w:val="000000" w:themeColor="text1"/>
                <w:szCs w:val="21"/>
              </w:rPr>
              <w:t>/</w:t>
            </w:r>
            <w:r>
              <w:rPr>
                <w:rFonts w:ascii="Times New Roman" w:eastAsia="仿宋_GB2312" w:hAnsi="Times New Roman" w:cs="Times New Roman"/>
                <w:color w:val="000000" w:themeColor="text1"/>
                <w:szCs w:val="21"/>
              </w:rPr>
              <w:t>非学历继续教育政策解读，开放教育、社区教育、老年教育</w:t>
            </w:r>
            <w:r>
              <w:rPr>
                <w:rFonts w:ascii="Times New Roman" w:eastAsia="仿宋_GB2312" w:hAnsi="Times New Roman" w:cs="Times New Roman" w:hint="eastAsia"/>
                <w:color w:val="000000" w:themeColor="text1"/>
                <w:szCs w:val="21"/>
              </w:rPr>
              <w:t>、职业培训创新</w:t>
            </w:r>
            <w:r>
              <w:rPr>
                <w:rFonts w:ascii="Times New Roman" w:eastAsia="仿宋_GB2312" w:hAnsi="Times New Roman" w:cs="Times New Roman"/>
                <w:color w:val="000000" w:themeColor="text1"/>
                <w:szCs w:val="21"/>
              </w:rPr>
              <w:t>探索</w:t>
            </w:r>
            <w:r>
              <w:rPr>
                <w:rFonts w:ascii="Times New Roman" w:eastAsia="仿宋_GB2312" w:hAnsi="Times New Roman" w:cs="Times New Roman" w:hint="eastAsia"/>
                <w:color w:val="000000" w:themeColor="text1"/>
                <w:szCs w:val="21"/>
              </w:rPr>
              <w:t>，职业教育助力终身教育体系构建</w:t>
            </w:r>
            <w:r>
              <w:rPr>
                <w:rFonts w:ascii="Times New Roman" w:eastAsia="仿宋_GB2312" w:hAnsi="Times New Roman" w:cs="Times New Roman"/>
                <w:color w:val="000000" w:themeColor="text1"/>
                <w:szCs w:val="21"/>
              </w:rPr>
              <w:t>等</w:t>
            </w:r>
          </w:p>
        </w:tc>
        <w:tc>
          <w:tcPr>
            <w:tcW w:w="2351" w:type="dxa"/>
            <w:vAlign w:val="center"/>
          </w:tcPr>
          <w:p w:rsidR="00D52467" w:rsidRDefault="005C6E04">
            <w:pPr>
              <w:jc w:val="left"/>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普通本科高校、</w:t>
            </w:r>
            <w:r>
              <w:rPr>
                <w:rFonts w:ascii="Times New Roman" w:eastAsia="仿宋_GB2312" w:hAnsi="Times New Roman" w:cs="Times New Roman" w:hint="eastAsia"/>
                <w:color w:val="000000" w:themeColor="text1"/>
                <w:szCs w:val="21"/>
              </w:rPr>
              <w:t>职业院校</w:t>
            </w:r>
            <w:r>
              <w:rPr>
                <w:rFonts w:ascii="Times New Roman" w:eastAsia="仿宋_GB2312" w:hAnsi="Times New Roman" w:cs="Times New Roman"/>
                <w:color w:val="000000" w:themeColor="text1"/>
                <w:szCs w:val="21"/>
              </w:rPr>
              <w:t>、开放大学、</w:t>
            </w:r>
            <w:r>
              <w:rPr>
                <w:rFonts w:ascii="Times New Roman" w:eastAsia="仿宋_GB2312" w:hAnsi="Times New Roman" w:cs="Times New Roman" w:hint="eastAsia"/>
                <w:color w:val="000000" w:themeColor="text1"/>
                <w:szCs w:val="21"/>
              </w:rPr>
              <w:t>社区（教育）学院、</w:t>
            </w:r>
            <w:r>
              <w:rPr>
                <w:rFonts w:ascii="Times New Roman" w:eastAsia="仿宋_GB2312" w:hAnsi="Times New Roman" w:cs="Times New Roman"/>
                <w:color w:val="000000" w:themeColor="text1"/>
                <w:szCs w:val="21"/>
              </w:rPr>
              <w:t>老年大学负责人</w:t>
            </w:r>
            <w:r>
              <w:rPr>
                <w:rFonts w:ascii="Times New Roman" w:eastAsia="仿宋_GB2312" w:hAnsi="Times New Roman" w:cs="Times New Roman" w:hint="eastAsia"/>
                <w:color w:val="000000" w:themeColor="text1"/>
                <w:szCs w:val="21"/>
              </w:rPr>
              <w:t>及有关人员</w:t>
            </w:r>
          </w:p>
        </w:tc>
        <w:tc>
          <w:tcPr>
            <w:tcW w:w="878"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24-40</w:t>
            </w:r>
          </w:p>
        </w:tc>
        <w:tc>
          <w:tcPr>
            <w:tcW w:w="731"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3-5</w:t>
            </w:r>
          </w:p>
        </w:tc>
      </w:tr>
    </w:tbl>
    <w:p w:rsidR="00D52467" w:rsidRDefault="005C6E04">
      <w:pPr>
        <w:numPr>
          <w:ilvl w:val="0"/>
          <w:numId w:val="1"/>
        </w:numPr>
        <w:spacing w:line="400" w:lineRule="exact"/>
        <w:jc w:val="left"/>
        <w:rPr>
          <w:rFonts w:ascii="黑体" w:eastAsia="黑体" w:hAnsi="黑体" w:cs="黑体"/>
          <w:sz w:val="32"/>
          <w:szCs w:val="32"/>
        </w:rPr>
      </w:pPr>
      <w:bookmarkStart w:id="4" w:name="_Hlk224133244"/>
      <w:r>
        <w:rPr>
          <w:rFonts w:ascii="黑体" w:eastAsia="黑体" w:hAnsi="黑体" w:cs="黑体" w:hint="eastAsia"/>
          <w:sz w:val="32"/>
          <w:szCs w:val="32"/>
        </w:rPr>
        <w:t>自拟项目</w:t>
      </w:r>
      <w:bookmarkEnd w:id="4"/>
    </w:p>
    <w:p w:rsidR="00D52467" w:rsidRDefault="005C6E04">
      <w:pPr>
        <w:spacing w:afterLines="50" w:after="159"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自拟主题须在《培训计划表》已确定的项目领域框架内，契合国家职业教育改革发展方向，具有科学性、创新性和实践价值。自拟项目最多不超过</w:t>
      </w:r>
      <w:r>
        <w:rPr>
          <w:rFonts w:ascii="Times New Roman" w:eastAsia="仿宋_GB2312" w:hAnsi="Times New Roman" w:cs="Times New Roman"/>
          <w:color w:val="000000" w:themeColor="text1"/>
          <w:sz w:val="32"/>
          <w:szCs w:val="32"/>
        </w:rPr>
        <w:t>2</w:t>
      </w:r>
      <w:r>
        <w:rPr>
          <w:rFonts w:ascii="仿宋_GB2312" w:eastAsia="仿宋_GB2312" w:hAnsi="仿宋_GB2312" w:cs="仿宋_GB2312" w:hint="eastAsia"/>
          <w:color w:val="000000" w:themeColor="text1"/>
          <w:sz w:val="32"/>
          <w:szCs w:val="32"/>
        </w:rPr>
        <w:t>个。</w:t>
      </w:r>
    </w:p>
    <w:tbl>
      <w:tblPr>
        <w:tblStyle w:val="a9"/>
        <w:tblW w:w="13777" w:type="dxa"/>
        <w:jc w:val="center"/>
        <w:tblLayout w:type="fixed"/>
        <w:tblLook w:val="04A0" w:firstRow="1" w:lastRow="0" w:firstColumn="1" w:lastColumn="0" w:noHBand="0" w:noVBand="1"/>
      </w:tblPr>
      <w:tblGrid>
        <w:gridCol w:w="916"/>
        <w:gridCol w:w="1600"/>
        <w:gridCol w:w="2662"/>
        <w:gridCol w:w="4117"/>
        <w:gridCol w:w="2266"/>
        <w:gridCol w:w="1484"/>
        <w:gridCol w:w="732"/>
      </w:tblGrid>
      <w:tr w:rsidR="00D52467">
        <w:trPr>
          <w:trHeight w:val="1302"/>
          <w:tblHeader/>
          <w:jc w:val="center"/>
        </w:trPr>
        <w:tc>
          <w:tcPr>
            <w:tcW w:w="916"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lastRenderedPageBreak/>
              <w:t>序号</w:t>
            </w:r>
          </w:p>
        </w:tc>
        <w:tc>
          <w:tcPr>
            <w:tcW w:w="1600" w:type="dxa"/>
            <w:tcBorders>
              <w:bottom w:val="single" w:sz="4" w:space="0" w:color="auto"/>
            </w:tcBorders>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领域</w:t>
            </w:r>
          </w:p>
        </w:tc>
        <w:tc>
          <w:tcPr>
            <w:tcW w:w="2662"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主题</w:t>
            </w:r>
          </w:p>
        </w:tc>
        <w:tc>
          <w:tcPr>
            <w:tcW w:w="4117"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主要内容</w:t>
            </w:r>
          </w:p>
        </w:tc>
        <w:tc>
          <w:tcPr>
            <w:tcW w:w="2266"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培训对象</w:t>
            </w:r>
          </w:p>
        </w:tc>
        <w:tc>
          <w:tcPr>
            <w:tcW w:w="1484"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培训</w:t>
            </w:r>
          </w:p>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学时</w:t>
            </w:r>
          </w:p>
        </w:tc>
        <w:tc>
          <w:tcPr>
            <w:tcW w:w="732" w:type="dxa"/>
            <w:vAlign w:val="center"/>
          </w:tcPr>
          <w:p w:rsidR="00D52467" w:rsidRDefault="005C6E04">
            <w:pPr>
              <w:jc w:val="center"/>
              <w:rPr>
                <w:rFonts w:ascii="仿宋_GB2312" w:eastAsia="仿宋_GB2312" w:hAnsi="仿宋_GB2312" w:cs="仿宋_GB2312"/>
                <w:b/>
                <w:bCs/>
                <w:color w:val="000000" w:themeColor="text1"/>
                <w:szCs w:val="21"/>
              </w:rPr>
            </w:pPr>
            <w:r>
              <w:rPr>
                <w:rFonts w:ascii="仿宋_GB2312" w:eastAsia="仿宋_GB2312" w:hAnsi="仿宋_GB2312" w:cs="仿宋_GB2312" w:hint="eastAsia"/>
                <w:b/>
                <w:bCs/>
                <w:color w:val="000000" w:themeColor="text1"/>
                <w:szCs w:val="21"/>
              </w:rPr>
              <w:t>培训天数</w:t>
            </w:r>
          </w:p>
        </w:tc>
      </w:tr>
      <w:tr w:rsidR="00D52467">
        <w:trPr>
          <w:trHeight w:val="1302"/>
          <w:tblHeader/>
          <w:jc w:val="center"/>
        </w:trPr>
        <w:tc>
          <w:tcPr>
            <w:tcW w:w="916"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1</w:t>
            </w:r>
          </w:p>
        </w:tc>
        <w:tc>
          <w:tcPr>
            <w:tcW w:w="1600" w:type="dxa"/>
            <w:vAlign w:val="center"/>
          </w:tcPr>
          <w:p w:rsidR="00D52467" w:rsidRDefault="00D52467">
            <w:pPr>
              <w:jc w:val="left"/>
              <w:rPr>
                <w:rFonts w:ascii="Times New Roman" w:eastAsia="仿宋_GB2312" w:hAnsi="Times New Roman" w:cs="Times New Roman"/>
                <w:color w:val="000000" w:themeColor="text1"/>
                <w:szCs w:val="21"/>
              </w:rPr>
            </w:pPr>
          </w:p>
        </w:tc>
        <w:tc>
          <w:tcPr>
            <w:tcW w:w="2662" w:type="dxa"/>
            <w:vAlign w:val="center"/>
          </w:tcPr>
          <w:p w:rsidR="00D52467" w:rsidRDefault="00D52467">
            <w:pPr>
              <w:jc w:val="left"/>
              <w:rPr>
                <w:rFonts w:ascii="Times New Roman" w:eastAsia="仿宋_GB2312" w:hAnsi="Times New Roman" w:cs="Times New Roman"/>
                <w:color w:val="000000" w:themeColor="text1"/>
                <w:szCs w:val="21"/>
              </w:rPr>
            </w:pPr>
          </w:p>
        </w:tc>
        <w:tc>
          <w:tcPr>
            <w:tcW w:w="4117" w:type="dxa"/>
            <w:vAlign w:val="center"/>
          </w:tcPr>
          <w:p w:rsidR="00D52467" w:rsidRDefault="00D52467">
            <w:pPr>
              <w:jc w:val="left"/>
              <w:rPr>
                <w:rFonts w:ascii="Times New Roman" w:eastAsia="仿宋_GB2312" w:hAnsi="Times New Roman" w:cs="Times New Roman"/>
                <w:color w:val="000000" w:themeColor="text1"/>
                <w:szCs w:val="21"/>
              </w:rPr>
            </w:pPr>
          </w:p>
        </w:tc>
        <w:tc>
          <w:tcPr>
            <w:tcW w:w="2266" w:type="dxa"/>
            <w:vAlign w:val="center"/>
          </w:tcPr>
          <w:p w:rsidR="00D52467" w:rsidRDefault="00D52467">
            <w:pPr>
              <w:jc w:val="left"/>
              <w:rPr>
                <w:rFonts w:ascii="Times New Roman" w:eastAsia="仿宋_GB2312" w:hAnsi="Times New Roman" w:cs="Times New Roman"/>
                <w:color w:val="000000" w:themeColor="text1"/>
                <w:szCs w:val="21"/>
                <w:highlight w:val="yellow"/>
              </w:rPr>
            </w:pPr>
          </w:p>
        </w:tc>
        <w:tc>
          <w:tcPr>
            <w:tcW w:w="1484" w:type="dxa"/>
            <w:vAlign w:val="center"/>
          </w:tcPr>
          <w:p w:rsidR="00D52467" w:rsidRDefault="00D52467">
            <w:pPr>
              <w:jc w:val="left"/>
              <w:rPr>
                <w:rFonts w:ascii="Times New Roman" w:eastAsia="仿宋_GB2312" w:hAnsi="Times New Roman" w:cs="Times New Roman"/>
                <w:color w:val="000000" w:themeColor="text1"/>
                <w:szCs w:val="21"/>
              </w:rPr>
            </w:pPr>
          </w:p>
        </w:tc>
        <w:tc>
          <w:tcPr>
            <w:tcW w:w="732" w:type="dxa"/>
            <w:vAlign w:val="center"/>
          </w:tcPr>
          <w:p w:rsidR="00D52467" w:rsidRDefault="00D52467">
            <w:pPr>
              <w:jc w:val="left"/>
              <w:rPr>
                <w:rFonts w:ascii="Times New Roman" w:eastAsia="仿宋_GB2312" w:hAnsi="Times New Roman" w:cs="Times New Roman"/>
                <w:color w:val="000000" w:themeColor="text1"/>
                <w:szCs w:val="21"/>
              </w:rPr>
            </w:pPr>
          </w:p>
        </w:tc>
      </w:tr>
      <w:tr w:rsidR="00D52467">
        <w:trPr>
          <w:trHeight w:val="1314"/>
          <w:tblHeader/>
          <w:jc w:val="center"/>
        </w:trPr>
        <w:tc>
          <w:tcPr>
            <w:tcW w:w="916" w:type="dxa"/>
            <w:vAlign w:val="center"/>
          </w:tcPr>
          <w:p w:rsidR="00D52467" w:rsidRDefault="005C6E04">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hint="eastAsia"/>
                <w:color w:val="000000" w:themeColor="text1"/>
                <w:szCs w:val="21"/>
              </w:rPr>
              <w:t>2</w:t>
            </w:r>
          </w:p>
        </w:tc>
        <w:tc>
          <w:tcPr>
            <w:tcW w:w="1600" w:type="dxa"/>
            <w:vAlign w:val="center"/>
          </w:tcPr>
          <w:p w:rsidR="00D52467" w:rsidRDefault="00D52467">
            <w:pPr>
              <w:jc w:val="left"/>
              <w:rPr>
                <w:rFonts w:ascii="Times New Roman" w:eastAsia="仿宋_GB2312" w:hAnsi="Times New Roman" w:cs="Times New Roman"/>
                <w:color w:val="000000" w:themeColor="text1"/>
                <w:szCs w:val="21"/>
              </w:rPr>
            </w:pPr>
          </w:p>
        </w:tc>
        <w:tc>
          <w:tcPr>
            <w:tcW w:w="2662" w:type="dxa"/>
            <w:vAlign w:val="center"/>
          </w:tcPr>
          <w:p w:rsidR="00D52467" w:rsidRDefault="00D52467">
            <w:pPr>
              <w:jc w:val="left"/>
              <w:rPr>
                <w:rFonts w:ascii="Times New Roman" w:eastAsia="仿宋_GB2312" w:hAnsi="Times New Roman" w:cs="Times New Roman"/>
                <w:color w:val="000000" w:themeColor="text1"/>
                <w:szCs w:val="21"/>
              </w:rPr>
            </w:pPr>
          </w:p>
        </w:tc>
        <w:tc>
          <w:tcPr>
            <w:tcW w:w="4117" w:type="dxa"/>
            <w:vAlign w:val="center"/>
          </w:tcPr>
          <w:p w:rsidR="00D52467" w:rsidRDefault="00D52467">
            <w:pPr>
              <w:jc w:val="left"/>
              <w:rPr>
                <w:rFonts w:ascii="Times New Roman" w:eastAsia="仿宋_GB2312" w:hAnsi="Times New Roman" w:cs="Times New Roman"/>
                <w:color w:val="000000" w:themeColor="text1"/>
                <w:szCs w:val="21"/>
              </w:rPr>
            </w:pPr>
          </w:p>
        </w:tc>
        <w:tc>
          <w:tcPr>
            <w:tcW w:w="2266" w:type="dxa"/>
            <w:vAlign w:val="center"/>
          </w:tcPr>
          <w:p w:rsidR="00D52467" w:rsidRDefault="00D52467">
            <w:pPr>
              <w:jc w:val="left"/>
              <w:rPr>
                <w:rFonts w:ascii="Times New Roman" w:eastAsia="仿宋_GB2312" w:hAnsi="Times New Roman" w:cs="Times New Roman"/>
                <w:color w:val="000000" w:themeColor="text1"/>
                <w:szCs w:val="21"/>
                <w:highlight w:val="yellow"/>
              </w:rPr>
            </w:pPr>
          </w:p>
        </w:tc>
        <w:tc>
          <w:tcPr>
            <w:tcW w:w="1484" w:type="dxa"/>
            <w:vAlign w:val="center"/>
          </w:tcPr>
          <w:p w:rsidR="00D52467" w:rsidRDefault="00D52467">
            <w:pPr>
              <w:jc w:val="left"/>
              <w:rPr>
                <w:rFonts w:ascii="Times New Roman" w:eastAsia="仿宋_GB2312" w:hAnsi="Times New Roman" w:cs="Times New Roman"/>
                <w:color w:val="000000" w:themeColor="text1"/>
                <w:szCs w:val="21"/>
              </w:rPr>
            </w:pPr>
          </w:p>
        </w:tc>
        <w:tc>
          <w:tcPr>
            <w:tcW w:w="732" w:type="dxa"/>
            <w:vAlign w:val="center"/>
          </w:tcPr>
          <w:p w:rsidR="00D52467" w:rsidRDefault="00D52467">
            <w:pPr>
              <w:jc w:val="left"/>
              <w:rPr>
                <w:rFonts w:ascii="Times New Roman" w:eastAsia="仿宋_GB2312" w:hAnsi="Times New Roman" w:cs="Times New Roman"/>
                <w:color w:val="000000" w:themeColor="text1"/>
                <w:szCs w:val="21"/>
              </w:rPr>
            </w:pPr>
          </w:p>
        </w:tc>
      </w:tr>
    </w:tbl>
    <w:p w:rsidR="00D52467" w:rsidRDefault="00D52467">
      <w:pPr>
        <w:pStyle w:val="a4"/>
        <w:spacing w:line="520" w:lineRule="exact"/>
        <w:ind w:right="640"/>
        <w:rPr>
          <w:rFonts w:ascii="Times New Roman" w:eastAsia="仿宋_GB2312" w:hAnsi="Times New Roman" w:cs="Times New Roman"/>
          <w:bCs/>
          <w:color w:val="000000" w:themeColor="text1"/>
          <w:sz w:val="32"/>
          <w:szCs w:val="32"/>
        </w:rPr>
      </w:pPr>
    </w:p>
    <w:sectPr w:rsidR="00D52467">
      <w:footerReference w:type="default" r:id="rId9"/>
      <w:pgSz w:w="16838" w:h="11906" w:orient="landscape"/>
      <w:pgMar w:top="1803" w:right="1440" w:bottom="1803" w:left="1440" w:header="851" w:footer="992" w:gutter="0"/>
      <w:pgNumType w:start="1"/>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3DF" w:rsidRDefault="00C263DF">
      <w:r>
        <w:separator/>
      </w:r>
    </w:p>
  </w:endnote>
  <w:endnote w:type="continuationSeparator" w:id="0">
    <w:p w:rsidR="00C263DF" w:rsidRDefault="00C2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224695BF-86FC-4C00-A3A7-B596B5E9E673}"/>
  </w:font>
  <w:font w:name="黑体">
    <w:altName w:val="SimHei"/>
    <w:panose1 w:val="02010609060101010101"/>
    <w:charset w:val="86"/>
    <w:family w:val="modern"/>
    <w:pitch w:val="fixed"/>
    <w:sig w:usb0="800002BF" w:usb1="38CF7CFA" w:usb2="00000016" w:usb3="00000000" w:csb0="00040001" w:csb1="00000000"/>
    <w:embedRegular r:id="rId2" w:subsetted="1" w:fontKey="{1D9D86B8-DC12-4F5A-B3D6-8A15070B3145}"/>
  </w:font>
  <w:font w:name="方正小标宋简体">
    <w:altName w:val="Arial Unicode MS"/>
    <w:charset w:val="86"/>
    <w:family w:val="auto"/>
    <w:pitch w:val="default"/>
    <w:sig w:usb0="00000000" w:usb1="080E0000" w:usb2="00000000" w:usb3="00000000" w:csb0="00040000" w:csb1="00000000"/>
    <w:embedRegular r:id="rId3" w:subsetted="1" w:fontKey="{06A25CAF-208B-4579-B14E-5C7D2462D7C6}"/>
  </w:font>
  <w:font w:name="仿宋_GB2312">
    <w:altName w:val="仿宋"/>
    <w:charset w:val="86"/>
    <w:family w:val="modern"/>
    <w:pitch w:val="default"/>
    <w:sig w:usb0="00000001" w:usb1="080E0000" w:usb2="00000000" w:usb3="00000000" w:csb0="00040000" w:csb1="00000000"/>
    <w:embedRegular r:id="rId4" w:subsetted="1" w:fontKey="{CFC45A72-428D-49AA-AE62-AC7A48CB538B}"/>
    <w:embedBold r:id="rId5" w:subsetted="1" w:fontKey="{C2E9584B-FD29-4C26-A131-9BB84D459606}"/>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67" w:rsidRDefault="005C6E04">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5538197" name="文本框 555538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2467" w:rsidRDefault="005C6E04">
                          <w:pPr>
                            <w:pStyle w:val="a6"/>
                          </w:pPr>
                          <w:r>
                            <w:fldChar w:fldCharType="begin"/>
                          </w:r>
                          <w:r>
                            <w:instrText xml:space="preserve"> PAGE  \* MERGEFORMAT </w:instrText>
                          </w:r>
                          <w:r>
                            <w:fldChar w:fldCharType="separate"/>
                          </w:r>
                          <w:r w:rsidR="00317CE2">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55538197"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BUVQwtaAIAABoFAAAOAAAAAAAAAAAAAAAAAC4CAABkcnMvZTJv&#10;RG9jLnhtbFBLAQItABQABgAIAAAAIQBxqtG51wAAAAUBAAAPAAAAAAAAAAAAAAAAAMIEAABkcnMv&#10;ZG93bnJldi54bWxQSwUGAAAAAAQABADzAAAAxgUAAAAA&#10;" filled="f" stroked="f" strokeweight=".5pt">
              <v:textbox style="mso-fit-shape-to-text:t" inset="0,0,0,0">
                <w:txbxContent>
                  <w:p w:rsidR="00D52467" w:rsidRDefault="005C6E04">
                    <w:pPr>
                      <w:pStyle w:val="a6"/>
                    </w:pPr>
                    <w:r>
                      <w:fldChar w:fldCharType="begin"/>
                    </w:r>
                    <w:r>
                      <w:instrText xml:space="preserve"> PAGE  \* MERGEFORMAT </w:instrText>
                    </w:r>
                    <w:r>
                      <w:fldChar w:fldCharType="separate"/>
                    </w:r>
                    <w:r w:rsidR="00317CE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3DF" w:rsidRDefault="00C263DF">
      <w:r>
        <w:separator/>
      </w:r>
    </w:p>
  </w:footnote>
  <w:footnote w:type="continuationSeparator" w:id="0">
    <w:p w:rsidR="00C263DF" w:rsidRDefault="00C26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B4D628"/>
    <w:multiLevelType w:val="singleLevel"/>
    <w:tmpl w:val="C6B4D628"/>
    <w:lvl w:ilvl="0">
      <w:start w:val="3"/>
      <w:numFmt w:val="decimal"/>
      <w:lvlText w:val="%1."/>
      <w:lvlJc w:val="left"/>
      <w:pPr>
        <w:tabs>
          <w:tab w:val="left" w:pos="312"/>
        </w:tabs>
      </w:pPr>
    </w:lvl>
  </w:abstractNum>
  <w:abstractNum w:abstractNumId="1">
    <w:nsid w:val="34A149B6"/>
    <w:multiLevelType w:val="singleLevel"/>
    <w:tmpl w:val="34A149B6"/>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xYmMzNTBmZjA2ZTllNzk4YzgzYzY0NjZmM2JlZDUifQ=="/>
    <w:docVar w:name="KSO_WPS_MARK_KEY" w:val="286df8cd-2399-4710-8b7d-89692ecaba5e"/>
  </w:docVars>
  <w:rsids>
    <w:rsidRoot w:val="0D51211F"/>
    <w:rsid w:val="000067BD"/>
    <w:rsid w:val="00007215"/>
    <w:rsid w:val="00020770"/>
    <w:rsid w:val="00024EF7"/>
    <w:rsid w:val="00053EEF"/>
    <w:rsid w:val="00055EDD"/>
    <w:rsid w:val="0008010A"/>
    <w:rsid w:val="000959B1"/>
    <w:rsid w:val="000B5443"/>
    <w:rsid w:val="000E4050"/>
    <w:rsid w:val="0011361A"/>
    <w:rsid w:val="00122001"/>
    <w:rsid w:val="00141968"/>
    <w:rsid w:val="00156517"/>
    <w:rsid w:val="00156B47"/>
    <w:rsid w:val="00164587"/>
    <w:rsid w:val="0018099E"/>
    <w:rsid w:val="00180B01"/>
    <w:rsid w:val="00180B26"/>
    <w:rsid w:val="001932AA"/>
    <w:rsid w:val="001A3D95"/>
    <w:rsid w:val="001D3563"/>
    <w:rsid w:val="001D4128"/>
    <w:rsid w:val="001D61C6"/>
    <w:rsid w:val="001E0BA9"/>
    <w:rsid w:val="0020426F"/>
    <w:rsid w:val="00205246"/>
    <w:rsid w:val="00207F67"/>
    <w:rsid w:val="00210511"/>
    <w:rsid w:val="00213424"/>
    <w:rsid w:val="002359C7"/>
    <w:rsid w:val="00251054"/>
    <w:rsid w:val="0025106F"/>
    <w:rsid w:val="00260D36"/>
    <w:rsid w:val="002653CC"/>
    <w:rsid w:val="00281A98"/>
    <w:rsid w:val="0028221F"/>
    <w:rsid w:val="002A1FC4"/>
    <w:rsid w:val="002C7FA5"/>
    <w:rsid w:val="002E19E3"/>
    <w:rsid w:val="002E1E92"/>
    <w:rsid w:val="00301C08"/>
    <w:rsid w:val="00304415"/>
    <w:rsid w:val="00317CE2"/>
    <w:rsid w:val="003358D4"/>
    <w:rsid w:val="0035495F"/>
    <w:rsid w:val="00372206"/>
    <w:rsid w:val="00377A0B"/>
    <w:rsid w:val="003A4DB8"/>
    <w:rsid w:val="003C223C"/>
    <w:rsid w:val="003C607C"/>
    <w:rsid w:val="003D1424"/>
    <w:rsid w:val="003D1539"/>
    <w:rsid w:val="003D7703"/>
    <w:rsid w:val="003E2B3A"/>
    <w:rsid w:val="00400252"/>
    <w:rsid w:val="00400DFA"/>
    <w:rsid w:val="004119D2"/>
    <w:rsid w:val="0041774A"/>
    <w:rsid w:val="00417EF4"/>
    <w:rsid w:val="004225A4"/>
    <w:rsid w:val="00432D21"/>
    <w:rsid w:val="00460021"/>
    <w:rsid w:val="0046191E"/>
    <w:rsid w:val="00472F9D"/>
    <w:rsid w:val="00496D85"/>
    <w:rsid w:val="004A5066"/>
    <w:rsid w:val="00501E3A"/>
    <w:rsid w:val="00512FFD"/>
    <w:rsid w:val="005145D5"/>
    <w:rsid w:val="0052122F"/>
    <w:rsid w:val="00523DE8"/>
    <w:rsid w:val="00554B2A"/>
    <w:rsid w:val="005606B0"/>
    <w:rsid w:val="00560EE1"/>
    <w:rsid w:val="005633AA"/>
    <w:rsid w:val="0056577E"/>
    <w:rsid w:val="00566E19"/>
    <w:rsid w:val="00576B4C"/>
    <w:rsid w:val="005770A9"/>
    <w:rsid w:val="00585868"/>
    <w:rsid w:val="005910CB"/>
    <w:rsid w:val="005931CD"/>
    <w:rsid w:val="005970AE"/>
    <w:rsid w:val="005A43F3"/>
    <w:rsid w:val="005A461B"/>
    <w:rsid w:val="005B5FA5"/>
    <w:rsid w:val="005C6E04"/>
    <w:rsid w:val="005D623A"/>
    <w:rsid w:val="005F352F"/>
    <w:rsid w:val="00600FA5"/>
    <w:rsid w:val="00602CDC"/>
    <w:rsid w:val="00631A62"/>
    <w:rsid w:val="00637889"/>
    <w:rsid w:val="0064069B"/>
    <w:rsid w:val="00645F8B"/>
    <w:rsid w:val="00660865"/>
    <w:rsid w:val="00660B51"/>
    <w:rsid w:val="006673CF"/>
    <w:rsid w:val="0069644F"/>
    <w:rsid w:val="006A3E47"/>
    <w:rsid w:val="006E11C1"/>
    <w:rsid w:val="006E2CA0"/>
    <w:rsid w:val="006E6699"/>
    <w:rsid w:val="006F01E5"/>
    <w:rsid w:val="007248FE"/>
    <w:rsid w:val="00794C53"/>
    <w:rsid w:val="007B03AE"/>
    <w:rsid w:val="007B79ED"/>
    <w:rsid w:val="007D6FFC"/>
    <w:rsid w:val="007E7AC9"/>
    <w:rsid w:val="007F3658"/>
    <w:rsid w:val="00802441"/>
    <w:rsid w:val="008174B6"/>
    <w:rsid w:val="008233A8"/>
    <w:rsid w:val="008316E1"/>
    <w:rsid w:val="00834BE2"/>
    <w:rsid w:val="008351A9"/>
    <w:rsid w:val="00843104"/>
    <w:rsid w:val="0085376A"/>
    <w:rsid w:val="00857125"/>
    <w:rsid w:val="0086079B"/>
    <w:rsid w:val="00864AAA"/>
    <w:rsid w:val="00864F8D"/>
    <w:rsid w:val="008A194E"/>
    <w:rsid w:val="008C29F0"/>
    <w:rsid w:val="008D2396"/>
    <w:rsid w:val="008E3EB4"/>
    <w:rsid w:val="00906B4B"/>
    <w:rsid w:val="0091354E"/>
    <w:rsid w:val="00917C6D"/>
    <w:rsid w:val="00921FFF"/>
    <w:rsid w:val="009251DB"/>
    <w:rsid w:val="00937E18"/>
    <w:rsid w:val="00942F03"/>
    <w:rsid w:val="00970A1E"/>
    <w:rsid w:val="009764F5"/>
    <w:rsid w:val="00983844"/>
    <w:rsid w:val="00986A75"/>
    <w:rsid w:val="0098769C"/>
    <w:rsid w:val="009948F0"/>
    <w:rsid w:val="0099506F"/>
    <w:rsid w:val="009A2FCB"/>
    <w:rsid w:val="009B3CC3"/>
    <w:rsid w:val="009E0B40"/>
    <w:rsid w:val="009F4FB9"/>
    <w:rsid w:val="009F5399"/>
    <w:rsid w:val="00A278A0"/>
    <w:rsid w:val="00A27900"/>
    <w:rsid w:val="00A27DCF"/>
    <w:rsid w:val="00A33D8F"/>
    <w:rsid w:val="00A566D5"/>
    <w:rsid w:val="00A65EE5"/>
    <w:rsid w:val="00A66414"/>
    <w:rsid w:val="00A85E68"/>
    <w:rsid w:val="00A96915"/>
    <w:rsid w:val="00AA0EBC"/>
    <w:rsid w:val="00AA7959"/>
    <w:rsid w:val="00AD7E32"/>
    <w:rsid w:val="00AF7FCC"/>
    <w:rsid w:val="00B012B0"/>
    <w:rsid w:val="00B02538"/>
    <w:rsid w:val="00B109F5"/>
    <w:rsid w:val="00B132CB"/>
    <w:rsid w:val="00B56A72"/>
    <w:rsid w:val="00B969C9"/>
    <w:rsid w:val="00BA0A97"/>
    <w:rsid w:val="00C0316B"/>
    <w:rsid w:val="00C11035"/>
    <w:rsid w:val="00C263DF"/>
    <w:rsid w:val="00C41900"/>
    <w:rsid w:val="00C4236C"/>
    <w:rsid w:val="00C5782D"/>
    <w:rsid w:val="00CC311F"/>
    <w:rsid w:val="00CE36E3"/>
    <w:rsid w:val="00D02A65"/>
    <w:rsid w:val="00D35EF5"/>
    <w:rsid w:val="00D52467"/>
    <w:rsid w:val="00D549A8"/>
    <w:rsid w:val="00D9606F"/>
    <w:rsid w:val="00DA173F"/>
    <w:rsid w:val="00DA26C0"/>
    <w:rsid w:val="00DC5B1F"/>
    <w:rsid w:val="00E0713D"/>
    <w:rsid w:val="00E120C8"/>
    <w:rsid w:val="00E15B16"/>
    <w:rsid w:val="00E32D5A"/>
    <w:rsid w:val="00E3587D"/>
    <w:rsid w:val="00E4156B"/>
    <w:rsid w:val="00E50F3B"/>
    <w:rsid w:val="00E62176"/>
    <w:rsid w:val="00E974D2"/>
    <w:rsid w:val="00EA1387"/>
    <w:rsid w:val="00EC5665"/>
    <w:rsid w:val="00ED127E"/>
    <w:rsid w:val="00EE30FE"/>
    <w:rsid w:val="00F0041E"/>
    <w:rsid w:val="00F01569"/>
    <w:rsid w:val="00F119FF"/>
    <w:rsid w:val="00F17778"/>
    <w:rsid w:val="00F40A17"/>
    <w:rsid w:val="00F44F67"/>
    <w:rsid w:val="00F567A2"/>
    <w:rsid w:val="00F670C2"/>
    <w:rsid w:val="00F72594"/>
    <w:rsid w:val="00F7665F"/>
    <w:rsid w:val="00F8160C"/>
    <w:rsid w:val="00F92E77"/>
    <w:rsid w:val="00F97133"/>
    <w:rsid w:val="00FA3D02"/>
    <w:rsid w:val="00FB6B03"/>
    <w:rsid w:val="00FE0F78"/>
    <w:rsid w:val="00FE5133"/>
    <w:rsid w:val="00FE7317"/>
    <w:rsid w:val="00FF7868"/>
    <w:rsid w:val="011E00FF"/>
    <w:rsid w:val="014337F8"/>
    <w:rsid w:val="01536131"/>
    <w:rsid w:val="01583748"/>
    <w:rsid w:val="015C2B0C"/>
    <w:rsid w:val="01BB5A85"/>
    <w:rsid w:val="01E66FA5"/>
    <w:rsid w:val="01FA47FF"/>
    <w:rsid w:val="020411DA"/>
    <w:rsid w:val="0204742C"/>
    <w:rsid w:val="02247ACE"/>
    <w:rsid w:val="022655F4"/>
    <w:rsid w:val="02267ECE"/>
    <w:rsid w:val="02720839"/>
    <w:rsid w:val="02C72207"/>
    <w:rsid w:val="02D970B4"/>
    <w:rsid w:val="02DF57A3"/>
    <w:rsid w:val="0301354B"/>
    <w:rsid w:val="030B1F15"/>
    <w:rsid w:val="0313544C"/>
    <w:rsid w:val="0321753B"/>
    <w:rsid w:val="033B1806"/>
    <w:rsid w:val="03546191"/>
    <w:rsid w:val="03575C81"/>
    <w:rsid w:val="036D2DAF"/>
    <w:rsid w:val="036F6B27"/>
    <w:rsid w:val="03870314"/>
    <w:rsid w:val="03966E89"/>
    <w:rsid w:val="03AA5DB1"/>
    <w:rsid w:val="03AE0433"/>
    <w:rsid w:val="03B17B6C"/>
    <w:rsid w:val="03B60BF9"/>
    <w:rsid w:val="03C230FA"/>
    <w:rsid w:val="03E14045"/>
    <w:rsid w:val="03F90AE6"/>
    <w:rsid w:val="04074FB1"/>
    <w:rsid w:val="041D47D5"/>
    <w:rsid w:val="041F585D"/>
    <w:rsid w:val="04235139"/>
    <w:rsid w:val="042C4A18"/>
    <w:rsid w:val="043B2F0E"/>
    <w:rsid w:val="044B7594"/>
    <w:rsid w:val="045126D4"/>
    <w:rsid w:val="045B70AB"/>
    <w:rsid w:val="048B3E34"/>
    <w:rsid w:val="048C5646"/>
    <w:rsid w:val="049207FA"/>
    <w:rsid w:val="049F51EA"/>
    <w:rsid w:val="04A171B4"/>
    <w:rsid w:val="04A3117E"/>
    <w:rsid w:val="05177476"/>
    <w:rsid w:val="053022E6"/>
    <w:rsid w:val="05432019"/>
    <w:rsid w:val="0569291B"/>
    <w:rsid w:val="058368B9"/>
    <w:rsid w:val="05942874"/>
    <w:rsid w:val="059C5BCD"/>
    <w:rsid w:val="059C797B"/>
    <w:rsid w:val="05A351AD"/>
    <w:rsid w:val="05A36F5B"/>
    <w:rsid w:val="05BE3D95"/>
    <w:rsid w:val="05C332D6"/>
    <w:rsid w:val="05D10BE5"/>
    <w:rsid w:val="05E530D0"/>
    <w:rsid w:val="05E76E48"/>
    <w:rsid w:val="06110369"/>
    <w:rsid w:val="06184263"/>
    <w:rsid w:val="062E4A77"/>
    <w:rsid w:val="063F4ED6"/>
    <w:rsid w:val="06587459"/>
    <w:rsid w:val="06744454"/>
    <w:rsid w:val="06BF1B73"/>
    <w:rsid w:val="06D30EA4"/>
    <w:rsid w:val="06E14CBE"/>
    <w:rsid w:val="06E415DA"/>
    <w:rsid w:val="06EE2458"/>
    <w:rsid w:val="06F7755F"/>
    <w:rsid w:val="071D689A"/>
    <w:rsid w:val="07255860"/>
    <w:rsid w:val="074946C8"/>
    <w:rsid w:val="075D2277"/>
    <w:rsid w:val="07752B3A"/>
    <w:rsid w:val="079E79DA"/>
    <w:rsid w:val="07AD2313"/>
    <w:rsid w:val="07AF7E3A"/>
    <w:rsid w:val="07C1191B"/>
    <w:rsid w:val="07CD6512"/>
    <w:rsid w:val="07D94EB6"/>
    <w:rsid w:val="080F6B2A"/>
    <w:rsid w:val="082C4FE6"/>
    <w:rsid w:val="083E359D"/>
    <w:rsid w:val="08425F6F"/>
    <w:rsid w:val="086F4985"/>
    <w:rsid w:val="088A7F5F"/>
    <w:rsid w:val="08C20CCF"/>
    <w:rsid w:val="08D3254A"/>
    <w:rsid w:val="08D613F6"/>
    <w:rsid w:val="09075A53"/>
    <w:rsid w:val="09541C5B"/>
    <w:rsid w:val="0978425B"/>
    <w:rsid w:val="09F63AFE"/>
    <w:rsid w:val="0A287A2F"/>
    <w:rsid w:val="0A2A37A7"/>
    <w:rsid w:val="0A310FDA"/>
    <w:rsid w:val="0A374116"/>
    <w:rsid w:val="0A3A5E80"/>
    <w:rsid w:val="0A4800D1"/>
    <w:rsid w:val="0A4C7BC2"/>
    <w:rsid w:val="0A916B57"/>
    <w:rsid w:val="0A93759F"/>
    <w:rsid w:val="0AB35B10"/>
    <w:rsid w:val="0AB80DB3"/>
    <w:rsid w:val="0ABB4D47"/>
    <w:rsid w:val="0AC0072B"/>
    <w:rsid w:val="0AC21C32"/>
    <w:rsid w:val="0AD81455"/>
    <w:rsid w:val="0AD96F7B"/>
    <w:rsid w:val="0AE222D4"/>
    <w:rsid w:val="0AF90E34"/>
    <w:rsid w:val="0AFF2E86"/>
    <w:rsid w:val="0B09160F"/>
    <w:rsid w:val="0B0E4E77"/>
    <w:rsid w:val="0B322DAF"/>
    <w:rsid w:val="0B3D39AE"/>
    <w:rsid w:val="0B826EAF"/>
    <w:rsid w:val="0BC11EE9"/>
    <w:rsid w:val="0BD0037E"/>
    <w:rsid w:val="0BEB7343"/>
    <w:rsid w:val="0BEF2EFA"/>
    <w:rsid w:val="0BF16C73"/>
    <w:rsid w:val="0C201306"/>
    <w:rsid w:val="0C2B1A59"/>
    <w:rsid w:val="0C3E178C"/>
    <w:rsid w:val="0C676F35"/>
    <w:rsid w:val="0C8E44C1"/>
    <w:rsid w:val="0C8F45ED"/>
    <w:rsid w:val="0CA041F5"/>
    <w:rsid w:val="0CAD06C0"/>
    <w:rsid w:val="0CC84A20"/>
    <w:rsid w:val="0CCC4FEA"/>
    <w:rsid w:val="0CF602B9"/>
    <w:rsid w:val="0CFC6222"/>
    <w:rsid w:val="0CFF53BF"/>
    <w:rsid w:val="0D240982"/>
    <w:rsid w:val="0D2A3181"/>
    <w:rsid w:val="0D2E4288"/>
    <w:rsid w:val="0D474670"/>
    <w:rsid w:val="0D505C1B"/>
    <w:rsid w:val="0D50750A"/>
    <w:rsid w:val="0D51211F"/>
    <w:rsid w:val="0D5C24F8"/>
    <w:rsid w:val="0D86567C"/>
    <w:rsid w:val="0D9D43F4"/>
    <w:rsid w:val="0DB02216"/>
    <w:rsid w:val="0DC13976"/>
    <w:rsid w:val="0DE02C17"/>
    <w:rsid w:val="0DE96F59"/>
    <w:rsid w:val="0E06277D"/>
    <w:rsid w:val="0E0B38F0"/>
    <w:rsid w:val="0E122ED0"/>
    <w:rsid w:val="0E460DCC"/>
    <w:rsid w:val="0E684C77"/>
    <w:rsid w:val="0ECE5049"/>
    <w:rsid w:val="0ED71A24"/>
    <w:rsid w:val="0ED777E6"/>
    <w:rsid w:val="0EE20797"/>
    <w:rsid w:val="0EE93FFD"/>
    <w:rsid w:val="0EFD592E"/>
    <w:rsid w:val="0F1C34BE"/>
    <w:rsid w:val="0F20786F"/>
    <w:rsid w:val="0F39623B"/>
    <w:rsid w:val="0F4F5A5E"/>
    <w:rsid w:val="0F9625EB"/>
    <w:rsid w:val="0F9A13CF"/>
    <w:rsid w:val="0F9D6655"/>
    <w:rsid w:val="0FB13746"/>
    <w:rsid w:val="0FBA381F"/>
    <w:rsid w:val="0FBF0E36"/>
    <w:rsid w:val="0FC104FF"/>
    <w:rsid w:val="0FD06B9F"/>
    <w:rsid w:val="10280789"/>
    <w:rsid w:val="10490802"/>
    <w:rsid w:val="10501A8E"/>
    <w:rsid w:val="10584E98"/>
    <w:rsid w:val="10757746"/>
    <w:rsid w:val="107D6C39"/>
    <w:rsid w:val="109202F8"/>
    <w:rsid w:val="109B53FF"/>
    <w:rsid w:val="10A25DBE"/>
    <w:rsid w:val="10D34B99"/>
    <w:rsid w:val="10D51453"/>
    <w:rsid w:val="10D9138A"/>
    <w:rsid w:val="10F46316"/>
    <w:rsid w:val="11001706"/>
    <w:rsid w:val="110A3DFB"/>
    <w:rsid w:val="110C769C"/>
    <w:rsid w:val="11145FBB"/>
    <w:rsid w:val="1117790E"/>
    <w:rsid w:val="11290C5D"/>
    <w:rsid w:val="11421D1E"/>
    <w:rsid w:val="11494E5B"/>
    <w:rsid w:val="116021A5"/>
    <w:rsid w:val="116E041E"/>
    <w:rsid w:val="117B2B3A"/>
    <w:rsid w:val="11837975"/>
    <w:rsid w:val="11886BD9"/>
    <w:rsid w:val="11B61DC5"/>
    <w:rsid w:val="11C6025A"/>
    <w:rsid w:val="11D87F8D"/>
    <w:rsid w:val="11DA1F57"/>
    <w:rsid w:val="11E64458"/>
    <w:rsid w:val="11F95924"/>
    <w:rsid w:val="1212349F"/>
    <w:rsid w:val="12170AB5"/>
    <w:rsid w:val="12192A7F"/>
    <w:rsid w:val="12266F4A"/>
    <w:rsid w:val="128B14A3"/>
    <w:rsid w:val="12A10CC7"/>
    <w:rsid w:val="12A84AF6"/>
    <w:rsid w:val="12AB56A1"/>
    <w:rsid w:val="12AF7B69"/>
    <w:rsid w:val="135A334F"/>
    <w:rsid w:val="13977400"/>
    <w:rsid w:val="13A40DD7"/>
    <w:rsid w:val="13BB503A"/>
    <w:rsid w:val="13D84274"/>
    <w:rsid w:val="13DC1FB6"/>
    <w:rsid w:val="13FC15F4"/>
    <w:rsid w:val="13FC4407"/>
    <w:rsid w:val="14011A1D"/>
    <w:rsid w:val="1402217A"/>
    <w:rsid w:val="14054025"/>
    <w:rsid w:val="143D057B"/>
    <w:rsid w:val="14641FAC"/>
    <w:rsid w:val="147C10A3"/>
    <w:rsid w:val="148A79D3"/>
    <w:rsid w:val="149E54BE"/>
    <w:rsid w:val="14B00D4D"/>
    <w:rsid w:val="14BA7E1E"/>
    <w:rsid w:val="14BF2598"/>
    <w:rsid w:val="14C95F28"/>
    <w:rsid w:val="14CF1B1B"/>
    <w:rsid w:val="14D507B4"/>
    <w:rsid w:val="14E35C7A"/>
    <w:rsid w:val="14FB1A74"/>
    <w:rsid w:val="14FB646C"/>
    <w:rsid w:val="15073AE4"/>
    <w:rsid w:val="15227E9D"/>
    <w:rsid w:val="153E0A4F"/>
    <w:rsid w:val="155D514E"/>
    <w:rsid w:val="156A1844"/>
    <w:rsid w:val="158C249B"/>
    <w:rsid w:val="158F11A7"/>
    <w:rsid w:val="15A922C4"/>
    <w:rsid w:val="15AB12E7"/>
    <w:rsid w:val="15B8435D"/>
    <w:rsid w:val="15CC14E1"/>
    <w:rsid w:val="15D31197"/>
    <w:rsid w:val="15E2587E"/>
    <w:rsid w:val="15E52C78"/>
    <w:rsid w:val="15EC4007"/>
    <w:rsid w:val="16135A37"/>
    <w:rsid w:val="162714E3"/>
    <w:rsid w:val="163A200F"/>
    <w:rsid w:val="165E3157"/>
    <w:rsid w:val="16621F78"/>
    <w:rsid w:val="167F131F"/>
    <w:rsid w:val="168C1346"/>
    <w:rsid w:val="16AB2114"/>
    <w:rsid w:val="16AE750E"/>
    <w:rsid w:val="16C3745D"/>
    <w:rsid w:val="16CB1E6E"/>
    <w:rsid w:val="16DD458A"/>
    <w:rsid w:val="16E15B36"/>
    <w:rsid w:val="16EB72C3"/>
    <w:rsid w:val="170B670F"/>
    <w:rsid w:val="170D692B"/>
    <w:rsid w:val="1723614E"/>
    <w:rsid w:val="172577D0"/>
    <w:rsid w:val="17991F6C"/>
    <w:rsid w:val="179E57D5"/>
    <w:rsid w:val="17A032FB"/>
    <w:rsid w:val="17A6143F"/>
    <w:rsid w:val="17BE7C25"/>
    <w:rsid w:val="17CC556B"/>
    <w:rsid w:val="17CF19E0"/>
    <w:rsid w:val="17E41B6E"/>
    <w:rsid w:val="17E4463B"/>
    <w:rsid w:val="17F83137"/>
    <w:rsid w:val="17FD699F"/>
    <w:rsid w:val="18027B12"/>
    <w:rsid w:val="1821268E"/>
    <w:rsid w:val="18221F62"/>
    <w:rsid w:val="182C2DE0"/>
    <w:rsid w:val="18597DC9"/>
    <w:rsid w:val="186E164B"/>
    <w:rsid w:val="1891516C"/>
    <w:rsid w:val="18D23988"/>
    <w:rsid w:val="18DA6CE0"/>
    <w:rsid w:val="19017846"/>
    <w:rsid w:val="19053D5D"/>
    <w:rsid w:val="192835A8"/>
    <w:rsid w:val="19314B52"/>
    <w:rsid w:val="19566367"/>
    <w:rsid w:val="195C76F5"/>
    <w:rsid w:val="1961712D"/>
    <w:rsid w:val="196B16E7"/>
    <w:rsid w:val="19762565"/>
    <w:rsid w:val="197902A7"/>
    <w:rsid w:val="197B5DCD"/>
    <w:rsid w:val="1996115B"/>
    <w:rsid w:val="199B6470"/>
    <w:rsid w:val="199D21E8"/>
    <w:rsid w:val="199E7D0E"/>
    <w:rsid w:val="19B80DD0"/>
    <w:rsid w:val="19BD21C8"/>
    <w:rsid w:val="19D131F6"/>
    <w:rsid w:val="19E219A9"/>
    <w:rsid w:val="19E41BC5"/>
    <w:rsid w:val="19F3005A"/>
    <w:rsid w:val="19F93196"/>
    <w:rsid w:val="1A304E0A"/>
    <w:rsid w:val="1A3D3083"/>
    <w:rsid w:val="1A6C5716"/>
    <w:rsid w:val="1A767810"/>
    <w:rsid w:val="1A7B46C0"/>
    <w:rsid w:val="1A8B2040"/>
    <w:rsid w:val="1A9C0735"/>
    <w:rsid w:val="1AAE2D42"/>
    <w:rsid w:val="1AB570BD"/>
    <w:rsid w:val="1ADD03C2"/>
    <w:rsid w:val="1B097409"/>
    <w:rsid w:val="1B0B4F2F"/>
    <w:rsid w:val="1B0D514B"/>
    <w:rsid w:val="1B417381"/>
    <w:rsid w:val="1B48001A"/>
    <w:rsid w:val="1B535E90"/>
    <w:rsid w:val="1B697EA8"/>
    <w:rsid w:val="1B83540D"/>
    <w:rsid w:val="1B9243D2"/>
    <w:rsid w:val="1BA710FC"/>
    <w:rsid w:val="1BB630ED"/>
    <w:rsid w:val="1BCC553F"/>
    <w:rsid w:val="1BCD6688"/>
    <w:rsid w:val="1BD25A4D"/>
    <w:rsid w:val="1C3B3E8C"/>
    <w:rsid w:val="1C4E1577"/>
    <w:rsid w:val="1C5A3E6F"/>
    <w:rsid w:val="1C6C5EA1"/>
    <w:rsid w:val="1C7B60E4"/>
    <w:rsid w:val="1CA0419B"/>
    <w:rsid w:val="1CA4563B"/>
    <w:rsid w:val="1CAC5F6D"/>
    <w:rsid w:val="1CBF2475"/>
    <w:rsid w:val="1CC94BF2"/>
    <w:rsid w:val="1CD81789"/>
    <w:rsid w:val="1CE123EB"/>
    <w:rsid w:val="1D085BCA"/>
    <w:rsid w:val="1D0E6F59"/>
    <w:rsid w:val="1D232A04"/>
    <w:rsid w:val="1D8131AA"/>
    <w:rsid w:val="1DAC2F13"/>
    <w:rsid w:val="1DF47EFC"/>
    <w:rsid w:val="1DFB74DD"/>
    <w:rsid w:val="1E107DB8"/>
    <w:rsid w:val="1E306046"/>
    <w:rsid w:val="1E37603B"/>
    <w:rsid w:val="1E432C32"/>
    <w:rsid w:val="1E7F010E"/>
    <w:rsid w:val="1E935967"/>
    <w:rsid w:val="1E965458"/>
    <w:rsid w:val="1EAF06B6"/>
    <w:rsid w:val="1EC04283"/>
    <w:rsid w:val="1F0F45EC"/>
    <w:rsid w:val="1F3031B6"/>
    <w:rsid w:val="1F30765A"/>
    <w:rsid w:val="1F32668E"/>
    <w:rsid w:val="1F494278"/>
    <w:rsid w:val="1F5844BB"/>
    <w:rsid w:val="1F751511"/>
    <w:rsid w:val="1F7F7C9A"/>
    <w:rsid w:val="1F89131B"/>
    <w:rsid w:val="1F9A4AD4"/>
    <w:rsid w:val="1F9E2816"/>
    <w:rsid w:val="1FAC1F03"/>
    <w:rsid w:val="1FCB1131"/>
    <w:rsid w:val="1FEC380D"/>
    <w:rsid w:val="1FF22EB1"/>
    <w:rsid w:val="200308CB"/>
    <w:rsid w:val="200465F8"/>
    <w:rsid w:val="2007660D"/>
    <w:rsid w:val="20173F0C"/>
    <w:rsid w:val="202D5948"/>
    <w:rsid w:val="2059498F"/>
    <w:rsid w:val="207277FE"/>
    <w:rsid w:val="209459C7"/>
    <w:rsid w:val="20A15EF0"/>
    <w:rsid w:val="20A774A8"/>
    <w:rsid w:val="20AD129D"/>
    <w:rsid w:val="20C73C26"/>
    <w:rsid w:val="20EB1A8B"/>
    <w:rsid w:val="20F546B7"/>
    <w:rsid w:val="211441B8"/>
    <w:rsid w:val="211B39F2"/>
    <w:rsid w:val="2136082C"/>
    <w:rsid w:val="214473ED"/>
    <w:rsid w:val="214F4E6A"/>
    <w:rsid w:val="217E28FF"/>
    <w:rsid w:val="218D166E"/>
    <w:rsid w:val="21937539"/>
    <w:rsid w:val="219519F6"/>
    <w:rsid w:val="21A14141"/>
    <w:rsid w:val="21BE719F"/>
    <w:rsid w:val="21E43E6B"/>
    <w:rsid w:val="21E45001"/>
    <w:rsid w:val="221C3EC6"/>
    <w:rsid w:val="22325497"/>
    <w:rsid w:val="22342FBD"/>
    <w:rsid w:val="224F6049"/>
    <w:rsid w:val="22547D22"/>
    <w:rsid w:val="2265492A"/>
    <w:rsid w:val="22BA6186"/>
    <w:rsid w:val="22C73E32"/>
    <w:rsid w:val="22DE309B"/>
    <w:rsid w:val="22EF67C0"/>
    <w:rsid w:val="23024E6A"/>
    <w:rsid w:val="233F4C01"/>
    <w:rsid w:val="234C4337"/>
    <w:rsid w:val="235E7720"/>
    <w:rsid w:val="23770AE2"/>
    <w:rsid w:val="238735C1"/>
    <w:rsid w:val="23A221A9"/>
    <w:rsid w:val="23A81EB5"/>
    <w:rsid w:val="23AB3BDD"/>
    <w:rsid w:val="23BC770E"/>
    <w:rsid w:val="23E17175"/>
    <w:rsid w:val="23ED5B1A"/>
    <w:rsid w:val="241E5570"/>
    <w:rsid w:val="24561911"/>
    <w:rsid w:val="246062EC"/>
    <w:rsid w:val="247022A7"/>
    <w:rsid w:val="247D4EBF"/>
    <w:rsid w:val="24822706"/>
    <w:rsid w:val="24883A94"/>
    <w:rsid w:val="249F45C5"/>
    <w:rsid w:val="24D10F97"/>
    <w:rsid w:val="24D80578"/>
    <w:rsid w:val="24DB1E16"/>
    <w:rsid w:val="251B66B7"/>
    <w:rsid w:val="25302162"/>
    <w:rsid w:val="253E7FEA"/>
    <w:rsid w:val="254A0D4A"/>
    <w:rsid w:val="25585215"/>
    <w:rsid w:val="258D5F0E"/>
    <w:rsid w:val="259721E1"/>
    <w:rsid w:val="25AB17E9"/>
    <w:rsid w:val="25BA7C7E"/>
    <w:rsid w:val="25E42F4C"/>
    <w:rsid w:val="25E92311"/>
    <w:rsid w:val="25EC3BAF"/>
    <w:rsid w:val="25FF38E2"/>
    <w:rsid w:val="262D66A1"/>
    <w:rsid w:val="263E08AF"/>
    <w:rsid w:val="26AB75C6"/>
    <w:rsid w:val="26CF2877"/>
    <w:rsid w:val="26D82824"/>
    <w:rsid w:val="26E74CBE"/>
    <w:rsid w:val="26EC030B"/>
    <w:rsid w:val="271D04C4"/>
    <w:rsid w:val="27602E98"/>
    <w:rsid w:val="276248E7"/>
    <w:rsid w:val="27646477"/>
    <w:rsid w:val="27743E5C"/>
    <w:rsid w:val="277531C8"/>
    <w:rsid w:val="277B4318"/>
    <w:rsid w:val="27A209C9"/>
    <w:rsid w:val="27A26C1B"/>
    <w:rsid w:val="27AE7FC6"/>
    <w:rsid w:val="27B0758A"/>
    <w:rsid w:val="27C2106B"/>
    <w:rsid w:val="27D226CF"/>
    <w:rsid w:val="27E234BC"/>
    <w:rsid w:val="27F84A8D"/>
    <w:rsid w:val="28060F58"/>
    <w:rsid w:val="283A32F8"/>
    <w:rsid w:val="28774A8C"/>
    <w:rsid w:val="28E53263"/>
    <w:rsid w:val="28EB63A0"/>
    <w:rsid w:val="29192F0D"/>
    <w:rsid w:val="29234A57"/>
    <w:rsid w:val="29370E3A"/>
    <w:rsid w:val="294E0E09"/>
    <w:rsid w:val="295201CD"/>
    <w:rsid w:val="2953711E"/>
    <w:rsid w:val="29605F2E"/>
    <w:rsid w:val="2976035F"/>
    <w:rsid w:val="29842A7C"/>
    <w:rsid w:val="298C7B83"/>
    <w:rsid w:val="299B4F74"/>
    <w:rsid w:val="29AA0009"/>
    <w:rsid w:val="29DB4666"/>
    <w:rsid w:val="29E256AC"/>
    <w:rsid w:val="2A3224D8"/>
    <w:rsid w:val="2A4747F4"/>
    <w:rsid w:val="2A613AB5"/>
    <w:rsid w:val="2A91304F"/>
    <w:rsid w:val="2AA64C74"/>
    <w:rsid w:val="2ABF1892"/>
    <w:rsid w:val="2ADB491E"/>
    <w:rsid w:val="2AFC4894"/>
    <w:rsid w:val="2AFD2A85"/>
    <w:rsid w:val="2B1851DD"/>
    <w:rsid w:val="2B3447E5"/>
    <w:rsid w:val="2B430715"/>
    <w:rsid w:val="2B9176D3"/>
    <w:rsid w:val="2B920D55"/>
    <w:rsid w:val="2B9B5E5B"/>
    <w:rsid w:val="2BAB3D57"/>
    <w:rsid w:val="2BF37A45"/>
    <w:rsid w:val="2BFD474A"/>
    <w:rsid w:val="2C161986"/>
    <w:rsid w:val="2C192B7F"/>
    <w:rsid w:val="2C197C11"/>
    <w:rsid w:val="2C2E6CCF"/>
    <w:rsid w:val="2C7A0167"/>
    <w:rsid w:val="2C7D37B3"/>
    <w:rsid w:val="2C972AC7"/>
    <w:rsid w:val="2CA23219"/>
    <w:rsid w:val="2CAE1BBE"/>
    <w:rsid w:val="2CBE62A5"/>
    <w:rsid w:val="2CD02324"/>
    <w:rsid w:val="2D016192"/>
    <w:rsid w:val="2D3D3CF1"/>
    <w:rsid w:val="2D400007"/>
    <w:rsid w:val="2D426ED6"/>
    <w:rsid w:val="2D4F6EFD"/>
    <w:rsid w:val="2D510EC7"/>
    <w:rsid w:val="2D5E5392"/>
    <w:rsid w:val="2D83129D"/>
    <w:rsid w:val="2D8F379E"/>
    <w:rsid w:val="2DCF4CB5"/>
    <w:rsid w:val="2DF45CF7"/>
    <w:rsid w:val="2E0777D8"/>
    <w:rsid w:val="2E155B6E"/>
    <w:rsid w:val="2E3B4680"/>
    <w:rsid w:val="2E515213"/>
    <w:rsid w:val="2E68717E"/>
    <w:rsid w:val="2E76495E"/>
    <w:rsid w:val="2E7D5CEC"/>
    <w:rsid w:val="2E9C65F3"/>
    <w:rsid w:val="2EA8797A"/>
    <w:rsid w:val="2EAD646E"/>
    <w:rsid w:val="2F1877C3"/>
    <w:rsid w:val="2F264155"/>
    <w:rsid w:val="2F285C58"/>
    <w:rsid w:val="2F2D14C0"/>
    <w:rsid w:val="2F2E4A11"/>
    <w:rsid w:val="2F6F7D2B"/>
    <w:rsid w:val="2F735AD9"/>
    <w:rsid w:val="2F8C1E45"/>
    <w:rsid w:val="2FB219C5"/>
    <w:rsid w:val="2FCD67FF"/>
    <w:rsid w:val="300932A8"/>
    <w:rsid w:val="302723B3"/>
    <w:rsid w:val="30297EDA"/>
    <w:rsid w:val="304C1E1A"/>
    <w:rsid w:val="307A24E3"/>
    <w:rsid w:val="30883269"/>
    <w:rsid w:val="308A649E"/>
    <w:rsid w:val="309008ED"/>
    <w:rsid w:val="30922964"/>
    <w:rsid w:val="309C4B4F"/>
    <w:rsid w:val="30A12166"/>
    <w:rsid w:val="30A87D63"/>
    <w:rsid w:val="30C6397A"/>
    <w:rsid w:val="31087FD0"/>
    <w:rsid w:val="310E0E7D"/>
    <w:rsid w:val="311A5A74"/>
    <w:rsid w:val="312B5ED3"/>
    <w:rsid w:val="31374878"/>
    <w:rsid w:val="314C343E"/>
    <w:rsid w:val="316A07AA"/>
    <w:rsid w:val="317038E6"/>
    <w:rsid w:val="317C1A50"/>
    <w:rsid w:val="318E3088"/>
    <w:rsid w:val="319227EE"/>
    <w:rsid w:val="31D04385"/>
    <w:rsid w:val="31E6045D"/>
    <w:rsid w:val="320F4EAD"/>
    <w:rsid w:val="322D494E"/>
    <w:rsid w:val="323F1516"/>
    <w:rsid w:val="32426A3B"/>
    <w:rsid w:val="32547918"/>
    <w:rsid w:val="32D22F57"/>
    <w:rsid w:val="32E620B2"/>
    <w:rsid w:val="332B3F69"/>
    <w:rsid w:val="332E1CAB"/>
    <w:rsid w:val="338F44F8"/>
    <w:rsid w:val="339C09C3"/>
    <w:rsid w:val="33B43F5E"/>
    <w:rsid w:val="33B977C6"/>
    <w:rsid w:val="33C1667B"/>
    <w:rsid w:val="33C87A09"/>
    <w:rsid w:val="33D71B8A"/>
    <w:rsid w:val="342C2144"/>
    <w:rsid w:val="343D1776"/>
    <w:rsid w:val="345E036E"/>
    <w:rsid w:val="346C4839"/>
    <w:rsid w:val="34777DD3"/>
    <w:rsid w:val="347F27BE"/>
    <w:rsid w:val="349F4C0E"/>
    <w:rsid w:val="34A044E2"/>
    <w:rsid w:val="34A35D81"/>
    <w:rsid w:val="34A71D15"/>
    <w:rsid w:val="34AE6BFF"/>
    <w:rsid w:val="34B85CD0"/>
    <w:rsid w:val="34BD6E42"/>
    <w:rsid w:val="34DA5C46"/>
    <w:rsid w:val="34F0546A"/>
    <w:rsid w:val="352E5F92"/>
    <w:rsid w:val="359A53D6"/>
    <w:rsid w:val="35EB1EB0"/>
    <w:rsid w:val="361707D4"/>
    <w:rsid w:val="361A4768"/>
    <w:rsid w:val="361B6516"/>
    <w:rsid w:val="3628478F"/>
    <w:rsid w:val="362F3D70"/>
    <w:rsid w:val="368E7F44"/>
    <w:rsid w:val="36927BAE"/>
    <w:rsid w:val="36A4650C"/>
    <w:rsid w:val="36B44275"/>
    <w:rsid w:val="36C24BE4"/>
    <w:rsid w:val="36DA1F2E"/>
    <w:rsid w:val="37054AD1"/>
    <w:rsid w:val="37182A56"/>
    <w:rsid w:val="372A1C19"/>
    <w:rsid w:val="37311C27"/>
    <w:rsid w:val="373F6235"/>
    <w:rsid w:val="37405B09"/>
    <w:rsid w:val="375A12C0"/>
    <w:rsid w:val="375F68D7"/>
    <w:rsid w:val="378D51F2"/>
    <w:rsid w:val="37B20112"/>
    <w:rsid w:val="37C116E8"/>
    <w:rsid w:val="38163439"/>
    <w:rsid w:val="382B0567"/>
    <w:rsid w:val="383A69FC"/>
    <w:rsid w:val="383C4522"/>
    <w:rsid w:val="38402264"/>
    <w:rsid w:val="38514471"/>
    <w:rsid w:val="38651CCB"/>
    <w:rsid w:val="38743CBC"/>
    <w:rsid w:val="3894610C"/>
    <w:rsid w:val="389F52D1"/>
    <w:rsid w:val="38CA0A91"/>
    <w:rsid w:val="38CA4224"/>
    <w:rsid w:val="38E52E0C"/>
    <w:rsid w:val="38FE7A29"/>
    <w:rsid w:val="3914549F"/>
    <w:rsid w:val="392C1D74"/>
    <w:rsid w:val="39322FCA"/>
    <w:rsid w:val="39553AED"/>
    <w:rsid w:val="395E31E6"/>
    <w:rsid w:val="3971469F"/>
    <w:rsid w:val="397B214E"/>
    <w:rsid w:val="3984044C"/>
    <w:rsid w:val="39A24FD3"/>
    <w:rsid w:val="39BC591B"/>
    <w:rsid w:val="39CC413E"/>
    <w:rsid w:val="39D215E2"/>
    <w:rsid w:val="39D54C2E"/>
    <w:rsid w:val="39F4028A"/>
    <w:rsid w:val="39FB069B"/>
    <w:rsid w:val="3A0177D1"/>
    <w:rsid w:val="3A0E1EEE"/>
    <w:rsid w:val="3A2D4A6A"/>
    <w:rsid w:val="3A3C6E4D"/>
    <w:rsid w:val="3A6366DE"/>
    <w:rsid w:val="3A900B55"/>
    <w:rsid w:val="3AA60379"/>
    <w:rsid w:val="3AB17449"/>
    <w:rsid w:val="3AD022D4"/>
    <w:rsid w:val="3AED5FA8"/>
    <w:rsid w:val="3B0A02FF"/>
    <w:rsid w:val="3B1874C8"/>
    <w:rsid w:val="3B2319C9"/>
    <w:rsid w:val="3B310DE3"/>
    <w:rsid w:val="3B450E45"/>
    <w:rsid w:val="3B4C0F20"/>
    <w:rsid w:val="3B4C7CD8"/>
    <w:rsid w:val="3B6B584A"/>
    <w:rsid w:val="3B822B94"/>
    <w:rsid w:val="3B8A37F6"/>
    <w:rsid w:val="3B8C6111"/>
    <w:rsid w:val="3B9C1EA7"/>
    <w:rsid w:val="3BA37EBC"/>
    <w:rsid w:val="3BA448B8"/>
    <w:rsid w:val="3BBA0580"/>
    <w:rsid w:val="3BDA04CA"/>
    <w:rsid w:val="3BE455FD"/>
    <w:rsid w:val="3BE61375"/>
    <w:rsid w:val="3BEB0739"/>
    <w:rsid w:val="3BFA6BCE"/>
    <w:rsid w:val="3C276481"/>
    <w:rsid w:val="3C291261"/>
    <w:rsid w:val="3C406CD7"/>
    <w:rsid w:val="3C4340D1"/>
    <w:rsid w:val="3C5C5193"/>
    <w:rsid w:val="3C7050E2"/>
    <w:rsid w:val="3C9B215F"/>
    <w:rsid w:val="3CA228E3"/>
    <w:rsid w:val="3CE60F00"/>
    <w:rsid w:val="3CEC6417"/>
    <w:rsid w:val="3D121CF5"/>
    <w:rsid w:val="3D136199"/>
    <w:rsid w:val="3D1B504E"/>
    <w:rsid w:val="3D263C50"/>
    <w:rsid w:val="3D335BF3"/>
    <w:rsid w:val="3D3D6D72"/>
    <w:rsid w:val="3D454F14"/>
    <w:rsid w:val="3D4A5933"/>
    <w:rsid w:val="3D670293"/>
    <w:rsid w:val="3D6D517E"/>
    <w:rsid w:val="3D8B5F3C"/>
    <w:rsid w:val="3D93552B"/>
    <w:rsid w:val="3D937AD8"/>
    <w:rsid w:val="3DA908AC"/>
    <w:rsid w:val="3DB80AEF"/>
    <w:rsid w:val="3DDD0DA2"/>
    <w:rsid w:val="3DEE2762"/>
    <w:rsid w:val="3DEF54BC"/>
    <w:rsid w:val="3E09759C"/>
    <w:rsid w:val="3E78202C"/>
    <w:rsid w:val="3E815385"/>
    <w:rsid w:val="3E976BD1"/>
    <w:rsid w:val="3EC7548D"/>
    <w:rsid w:val="3ED6747E"/>
    <w:rsid w:val="3EDC7610"/>
    <w:rsid w:val="3EEA2F2A"/>
    <w:rsid w:val="3EEB6E3C"/>
    <w:rsid w:val="3F0B1915"/>
    <w:rsid w:val="3F0F473E"/>
    <w:rsid w:val="3F2A77CA"/>
    <w:rsid w:val="3F566F2F"/>
    <w:rsid w:val="3F7B6278"/>
    <w:rsid w:val="3F7E18C4"/>
    <w:rsid w:val="3F864FC3"/>
    <w:rsid w:val="3FA56E51"/>
    <w:rsid w:val="3FB05F21"/>
    <w:rsid w:val="3FB52EBE"/>
    <w:rsid w:val="3FBA0B4E"/>
    <w:rsid w:val="3FD85478"/>
    <w:rsid w:val="3FE77469"/>
    <w:rsid w:val="3FFD7D41"/>
    <w:rsid w:val="400E2C48"/>
    <w:rsid w:val="402466C5"/>
    <w:rsid w:val="402B5594"/>
    <w:rsid w:val="402D7572"/>
    <w:rsid w:val="403326AF"/>
    <w:rsid w:val="404623E2"/>
    <w:rsid w:val="40713249"/>
    <w:rsid w:val="409273D5"/>
    <w:rsid w:val="40927BEC"/>
    <w:rsid w:val="409420DA"/>
    <w:rsid w:val="40955117"/>
    <w:rsid w:val="409F6C99"/>
    <w:rsid w:val="40A35ADA"/>
    <w:rsid w:val="40C15F0C"/>
    <w:rsid w:val="40E340D5"/>
    <w:rsid w:val="40ED6D01"/>
    <w:rsid w:val="40FB7670"/>
    <w:rsid w:val="4105229D"/>
    <w:rsid w:val="411515D8"/>
    <w:rsid w:val="41183913"/>
    <w:rsid w:val="411E6EBB"/>
    <w:rsid w:val="412D35A2"/>
    <w:rsid w:val="412D70FE"/>
    <w:rsid w:val="41340560"/>
    <w:rsid w:val="41555307"/>
    <w:rsid w:val="416D1BF0"/>
    <w:rsid w:val="416E4FC5"/>
    <w:rsid w:val="417A37DF"/>
    <w:rsid w:val="4194717D"/>
    <w:rsid w:val="41B17D2F"/>
    <w:rsid w:val="41BF069E"/>
    <w:rsid w:val="41EA0DF0"/>
    <w:rsid w:val="41EB541B"/>
    <w:rsid w:val="421F5C62"/>
    <w:rsid w:val="423B584A"/>
    <w:rsid w:val="4251506E"/>
    <w:rsid w:val="42666D6B"/>
    <w:rsid w:val="42703746"/>
    <w:rsid w:val="428E7F40"/>
    <w:rsid w:val="42945E53"/>
    <w:rsid w:val="42AF3335"/>
    <w:rsid w:val="42BE6BA7"/>
    <w:rsid w:val="42C623E0"/>
    <w:rsid w:val="42D80A45"/>
    <w:rsid w:val="42DC702D"/>
    <w:rsid w:val="42DE5052"/>
    <w:rsid w:val="42E45EE2"/>
    <w:rsid w:val="42E87780"/>
    <w:rsid w:val="43056584"/>
    <w:rsid w:val="43116751"/>
    <w:rsid w:val="43144A19"/>
    <w:rsid w:val="4315253F"/>
    <w:rsid w:val="43156FA4"/>
    <w:rsid w:val="4323537C"/>
    <w:rsid w:val="433C5C24"/>
    <w:rsid w:val="435117C9"/>
    <w:rsid w:val="43561376"/>
    <w:rsid w:val="4379487C"/>
    <w:rsid w:val="43A86F10"/>
    <w:rsid w:val="43AC4C52"/>
    <w:rsid w:val="43B14016"/>
    <w:rsid w:val="43C53F65"/>
    <w:rsid w:val="43C57AC2"/>
    <w:rsid w:val="43ED3A29"/>
    <w:rsid w:val="43F81C45"/>
    <w:rsid w:val="44090950"/>
    <w:rsid w:val="44230592"/>
    <w:rsid w:val="442B1BAA"/>
    <w:rsid w:val="44641089"/>
    <w:rsid w:val="446E0159"/>
    <w:rsid w:val="449F47B6"/>
    <w:rsid w:val="44B1545C"/>
    <w:rsid w:val="44C32B27"/>
    <w:rsid w:val="44F00B6E"/>
    <w:rsid w:val="44FD2179"/>
    <w:rsid w:val="450E5498"/>
    <w:rsid w:val="452F7550"/>
    <w:rsid w:val="453273D9"/>
    <w:rsid w:val="4597723C"/>
    <w:rsid w:val="45992FB4"/>
    <w:rsid w:val="45C27903"/>
    <w:rsid w:val="45F03F01"/>
    <w:rsid w:val="462705C0"/>
    <w:rsid w:val="462A4554"/>
    <w:rsid w:val="467A1037"/>
    <w:rsid w:val="46893028"/>
    <w:rsid w:val="468C4EBC"/>
    <w:rsid w:val="46920D56"/>
    <w:rsid w:val="46BA7686"/>
    <w:rsid w:val="46C71DA3"/>
    <w:rsid w:val="46FA138C"/>
    <w:rsid w:val="47024B89"/>
    <w:rsid w:val="472E679E"/>
    <w:rsid w:val="47384869"/>
    <w:rsid w:val="474653BD"/>
    <w:rsid w:val="474D22A8"/>
    <w:rsid w:val="47631ACB"/>
    <w:rsid w:val="476C6C19"/>
    <w:rsid w:val="477737C9"/>
    <w:rsid w:val="4780267D"/>
    <w:rsid w:val="47946129"/>
    <w:rsid w:val="47A10846"/>
    <w:rsid w:val="47A26255"/>
    <w:rsid w:val="47A605B8"/>
    <w:rsid w:val="47DC362C"/>
    <w:rsid w:val="4820176A"/>
    <w:rsid w:val="48270D4B"/>
    <w:rsid w:val="48271B59"/>
    <w:rsid w:val="482A4397"/>
    <w:rsid w:val="483376F0"/>
    <w:rsid w:val="48363C24"/>
    <w:rsid w:val="483E6094"/>
    <w:rsid w:val="484A67E7"/>
    <w:rsid w:val="487B4BF3"/>
    <w:rsid w:val="488103EE"/>
    <w:rsid w:val="48895562"/>
    <w:rsid w:val="488F0B6A"/>
    <w:rsid w:val="488F68F0"/>
    <w:rsid w:val="48B12D0A"/>
    <w:rsid w:val="48D83716"/>
    <w:rsid w:val="48EE1869"/>
    <w:rsid w:val="48F055E1"/>
    <w:rsid w:val="49064E04"/>
    <w:rsid w:val="49177011"/>
    <w:rsid w:val="49215FEB"/>
    <w:rsid w:val="49296D45"/>
    <w:rsid w:val="49663AF5"/>
    <w:rsid w:val="49753D38"/>
    <w:rsid w:val="498521CD"/>
    <w:rsid w:val="498E0956"/>
    <w:rsid w:val="49B51A7F"/>
    <w:rsid w:val="49C12AD9"/>
    <w:rsid w:val="49D22F38"/>
    <w:rsid w:val="49D7054F"/>
    <w:rsid w:val="49DC79F6"/>
    <w:rsid w:val="4A17094B"/>
    <w:rsid w:val="4A4D1530"/>
    <w:rsid w:val="4A9B5A20"/>
    <w:rsid w:val="4ABE526B"/>
    <w:rsid w:val="4AD60806"/>
    <w:rsid w:val="4ADF76BB"/>
    <w:rsid w:val="4AF55130"/>
    <w:rsid w:val="4B1914E3"/>
    <w:rsid w:val="4B1B446B"/>
    <w:rsid w:val="4B29302C"/>
    <w:rsid w:val="4B553E21"/>
    <w:rsid w:val="4B6E3450"/>
    <w:rsid w:val="4BC6087B"/>
    <w:rsid w:val="4BD20FCE"/>
    <w:rsid w:val="4BE56F53"/>
    <w:rsid w:val="4BF748B0"/>
    <w:rsid w:val="4C0575F5"/>
    <w:rsid w:val="4C0C0C81"/>
    <w:rsid w:val="4C5E4F57"/>
    <w:rsid w:val="4C79769B"/>
    <w:rsid w:val="4C9B5863"/>
    <w:rsid w:val="4CB15087"/>
    <w:rsid w:val="4CDB65A8"/>
    <w:rsid w:val="4CDF7E46"/>
    <w:rsid w:val="4CFA3EB7"/>
    <w:rsid w:val="4CFD207A"/>
    <w:rsid w:val="4D2978D1"/>
    <w:rsid w:val="4D3B4746"/>
    <w:rsid w:val="4D3F6B37"/>
    <w:rsid w:val="4D411E68"/>
    <w:rsid w:val="4D4128AF"/>
    <w:rsid w:val="4D6473B4"/>
    <w:rsid w:val="4D706CF0"/>
    <w:rsid w:val="4D9329DF"/>
    <w:rsid w:val="4DA65A7B"/>
    <w:rsid w:val="4DBC1F35"/>
    <w:rsid w:val="4DC112FA"/>
    <w:rsid w:val="4DC64B62"/>
    <w:rsid w:val="4DC94652"/>
    <w:rsid w:val="4DED20EF"/>
    <w:rsid w:val="4DFC0584"/>
    <w:rsid w:val="4DFD52AA"/>
    <w:rsid w:val="4E0B07C7"/>
    <w:rsid w:val="4E28581D"/>
    <w:rsid w:val="4E3221F7"/>
    <w:rsid w:val="4E373C64"/>
    <w:rsid w:val="4E3C4E24"/>
    <w:rsid w:val="4E4869FD"/>
    <w:rsid w:val="4E56172D"/>
    <w:rsid w:val="4E724713"/>
    <w:rsid w:val="4E7C16C5"/>
    <w:rsid w:val="4E947749"/>
    <w:rsid w:val="4EEE3858"/>
    <w:rsid w:val="4EFD443D"/>
    <w:rsid w:val="4F310701"/>
    <w:rsid w:val="4F400944"/>
    <w:rsid w:val="4F6E725F"/>
    <w:rsid w:val="4F844CD5"/>
    <w:rsid w:val="4F8C5DBB"/>
    <w:rsid w:val="4F976C43"/>
    <w:rsid w:val="4FC13833"/>
    <w:rsid w:val="4FD33566"/>
    <w:rsid w:val="4FED287A"/>
    <w:rsid w:val="501C4F0D"/>
    <w:rsid w:val="50354221"/>
    <w:rsid w:val="50485D02"/>
    <w:rsid w:val="5053761D"/>
    <w:rsid w:val="50575F45"/>
    <w:rsid w:val="505969AD"/>
    <w:rsid w:val="50947905"/>
    <w:rsid w:val="50BE6D7A"/>
    <w:rsid w:val="50C07F8E"/>
    <w:rsid w:val="50D37CC2"/>
    <w:rsid w:val="50D8389B"/>
    <w:rsid w:val="50EB3F82"/>
    <w:rsid w:val="50F275CF"/>
    <w:rsid w:val="50FD4D3F"/>
    <w:rsid w:val="51024103"/>
    <w:rsid w:val="512D0D38"/>
    <w:rsid w:val="513F647F"/>
    <w:rsid w:val="516D34A2"/>
    <w:rsid w:val="517D1E04"/>
    <w:rsid w:val="518E1E3B"/>
    <w:rsid w:val="51A451BA"/>
    <w:rsid w:val="51B353FD"/>
    <w:rsid w:val="51BA2C30"/>
    <w:rsid w:val="51CC64BF"/>
    <w:rsid w:val="51D01B68"/>
    <w:rsid w:val="51D51818"/>
    <w:rsid w:val="522E0F28"/>
    <w:rsid w:val="5237351C"/>
    <w:rsid w:val="5237602E"/>
    <w:rsid w:val="523A4E52"/>
    <w:rsid w:val="524A3FB4"/>
    <w:rsid w:val="52505342"/>
    <w:rsid w:val="526606C2"/>
    <w:rsid w:val="52833022"/>
    <w:rsid w:val="52DE294E"/>
    <w:rsid w:val="52EF2CE8"/>
    <w:rsid w:val="52F3535C"/>
    <w:rsid w:val="52F537F4"/>
    <w:rsid w:val="53030CED"/>
    <w:rsid w:val="530323B4"/>
    <w:rsid w:val="5313529E"/>
    <w:rsid w:val="531E2D4A"/>
    <w:rsid w:val="533802B0"/>
    <w:rsid w:val="534704F3"/>
    <w:rsid w:val="536746F1"/>
    <w:rsid w:val="537B019D"/>
    <w:rsid w:val="539A5141"/>
    <w:rsid w:val="54106B37"/>
    <w:rsid w:val="542112D0"/>
    <w:rsid w:val="54302293"/>
    <w:rsid w:val="54436F0C"/>
    <w:rsid w:val="54462559"/>
    <w:rsid w:val="5463310B"/>
    <w:rsid w:val="548D63DA"/>
    <w:rsid w:val="549B4B77"/>
    <w:rsid w:val="54AA6F8B"/>
    <w:rsid w:val="54AF5E61"/>
    <w:rsid w:val="54CB0A8B"/>
    <w:rsid w:val="54CF16A6"/>
    <w:rsid w:val="54DE4E87"/>
    <w:rsid w:val="54F46459"/>
    <w:rsid w:val="54F72DDC"/>
    <w:rsid w:val="554271C4"/>
    <w:rsid w:val="554D5B69"/>
    <w:rsid w:val="555D5DAC"/>
    <w:rsid w:val="555E4432"/>
    <w:rsid w:val="557146B1"/>
    <w:rsid w:val="55774848"/>
    <w:rsid w:val="557C3F5E"/>
    <w:rsid w:val="5587107B"/>
    <w:rsid w:val="55B03904"/>
    <w:rsid w:val="55B503D9"/>
    <w:rsid w:val="55CB540B"/>
    <w:rsid w:val="55F83D27"/>
    <w:rsid w:val="55FA262D"/>
    <w:rsid w:val="56135E24"/>
    <w:rsid w:val="562B40FC"/>
    <w:rsid w:val="566E3FE9"/>
    <w:rsid w:val="56870CAC"/>
    <w:rsid w:val="56A72C7F"/>
    <w:rsid w:val="56A8574D"/>
    <w:rsid w:val="56B14BDB"/>
    <w:rsid w:val="56C43C09"/>
    <w:rsid w:val="56C500AD"/>
    <w:rsid w:val="56CA56C3"/>
    <w:rsid w:val="56CB143B"/>
    <w:rsid w:val="56D817D7"/>
    <w:rsid w:val="570010E5"/>
    <w:rsid w:val="570544B3"/>
    <w:rsid w:val="570606C5"/>
    <w:rsid w:val="571C6B19"/>
    <w:rsid w:val="572A6162"/>
    <w:rsid w:val="5748292C"/>
    <w:rsid w:val="57541431"/>
    <w:rsid w:val="576E2539"/>
    <w:rsid w:val="57727705"/>
    <w:rsid w:val="57802FEE"/>
    <w:rsid w:val="578F2469"/>
    <w:rsid w:val="57BE68AA"/>
    <w:rsid w:val="57DE7A62"/>
    <w:rsid w:val="580637F9"/>
    <w:rsid w:val="581A4428"/>
    <w:rsid w:val="58201313"/>
    <w:rsid w:val="582157B7"/>
    <w:rsid w:val="586B011F"/>
    <w:rsid w:val="586C3AB6"/>
    <w:rsid w:val="58711B6E"/>
    <w:rsid w:val="588310FC"/>
    <w:rsid w:val="58831FCD"/>
    <w:rsid w:val="58977633"/>
    <w:rsid w:val="589A7982"/>
    <w:rsid w:val="58AE4B70"/>
    <w:rsid w:val="58B70EB8"/>
    <w:rsid w:val="58C148A4"/>
    <w:rsid w:val="58C83E84"/>
    <w:rsid w:val="58E82C2D"/>
    <w:rsid w:val="58EF1411"/>
    <w:rsid w:val="58F00CE5"/>
    <w:rsid w:val="58F85DEC"/>
    <w:rsid w:val="58FD770F"/>
    <w:rsid w:val="59016A0C"/>
    <w:rsid w:val="59441031"/>
    <w:rsid w:val="595C45CC"/>
    <w:rsid w:val="595E6596"/>
    <w:rsid w:val="596811C3"/>
    <w:rsid w:val="597D6B04"/>
    <w:rsid w:val="598A781B"/>
    <w:rsid w:val="59910ACB"/>
    <w:rsid w:val="59934492"/>
    <w:rsid w:val="59967ADE"/>
    <w:rsid w:val="59A103EA"/>
    <w:rsid w:val="59C26B25"/>
    <w:rsid w:val="59CC3500"/>
    <w:rsid w:val="59D420B8"/>
    <w:rsid w:val="59EC76FE"/>
    <w:rsid w:val="5A011185"/>
    <w:rsid w:val="5A0A4028"/>
    <w:rsid w:val="5A1960FE"/>
    <w:rsid w:val="5A3B68D8"/>
    <w:rsid w:val="5A511C57"/>
    <w:rsid w:val="5A6776CD"/>
    <w:rsid w:val="5A6E0A5B"/>
    <w:rsid w:val="5A81253D"/>
    <w:rsid w:val="5A8C626D"/>
    <w:rsid w:val="5AB10986"/>
    <w:rsid w:val="5AB53F94"/>
    <w:rsid w:val="5AC25F3C"/>
    <w:rsid w:val="5B046CCA"/>
    <w:rsid w:val="5B0A0784"/>
    <w:rsid w:val="5B266C40"/>
    <w:rsid w:val="5B435A44"/>
    <w:rsid w:val="5B4930DF"/>
    <w:rsid w:val="5B7025B1"/>
    <w:rsid w:val="5B834092"/>
    <w:rsid w:val="5BA26C0E"/>
    <w:rsid w:val="5BA504AD"/>
    <w:rsid w:val="5BC16969"/>
    <w:rsid w:val="5BDD542F"/>
    <w:rsid w:val="5BF907F8"/>
    <w:rsid w:val="5C1B6EE3"/>
    <w:rsid w:val="5C407CBB"/>
    <w:rsid w:val="5C4C0928"/>
    <w:rsid w:val="5C9D2F32"/>
    <w:rsid w:val="5CA72002"/>
    <w:rsid w:val="5CDF179C"/>
    <w:rsid w:val="5CE31E09"/>
    <w:rsid w:val="5D235E58"/>
    <w:rsid w:val="5D3970FE"/>
    <w:rsid w:val="5D3E2967"/>
    <w:rsid w:val="5D852344"/>
    <w:rsid w:val="5D863F6E"/>
    <w:rsid w:val="5D9F2CDA"/>
    <w:rsid w:val="5DB9183D"/>
    <w:rsid w:val="5DBC642D"/>
    <w:rsid w:val="5DCD11F7"/>
    <w:rsid w:val="5DCD3CEB"/>
    <w:rsid w:val="5DD76917"/>
    <w:rsid w:val="5DF11787"/>
    <w:rsid w:val="5DF44710"/>
    <w:rsid w:val="5E00793B"/>
    <w:rsid w:val="5E015742"/>
    <w:rsid w:val="5E204634"/>
    <w:rsid w:val="5E251431"/>
    <w:rsid w:val="5E2F0501"/>
    <w:rsid w:val="5E2F30BA"/>
    <w:rsid w:val="5E345B18"/>
    <w:rsid w:val="5E367222"/>
    <w:rsid w:val="5E391380"/>
    <w:rsid w:val="5E4D129B"/>
    <w:rsid w:val="5E4E6BDA"/>
    <w:rsid w:val="5E565A8E"/>
    <w:rsid w:val="5E677C9B"/>
    <w:rsid w:val="5E711B14"/>
    <w:rsid w:val="5E801715"/>
    <w:rsid w:val="5E8C2068"/>
    <w:rsid w:val="5E8D7089"/>
    <w:rsid w:val="5EC073AC"/>
    <w:rsid w:val="5EC7698C"/>
    <w:rsid w:val="5ECC5D50"/>
    <w:rsid w:val="5F000D08"/>
    <w:rsid w:val="5F1514A5"/>
    <w:rsid w:val="5F155135"/>
    <w:rsid w:val="5F2711D9"/>
    <w:rsid w:val="5F2C5137"/>
    <w:rsid w:val="5F3538F6"/>
    <w:rsid w:val="5F5F4E16"/>
    <w:rsid w:val="5F630806"/>
    <w:rsid w:val="5FB92779"/>
    <w:rsid w:val="5FD56E87"/>
    <w:rsid w:val="5FD650D9"/>
    <w:rsid w:val="5FFF1EEF"/>
    <w:rsid w:val="600B4FBD"/>
    <w:rsid w:val="60121E89"/>
    <w:rsid w:val="60163727"/>
    <w:rsid w:val="602045A6"/>
    <w:rsid w:val="60347C0A"/>
    <w:rsid w:val="604E1113"/>
    <w:rsid w:val="60510875"/>
    <w:rsid w:val="6051650D"/>
    <w:rsid w:val="60732927"/>
    <w:rsid w:val="608A5EC3"/>
    <w:rsid w:val="609676C4"/>
    <w:rsid w:val="609E54CA"/>
    <w:rsid w:val="60A24FBB"/>
    <w:rsid w:val="60A34DA1"/>
    <w:rsid w:val="60DC3861"/>
    <w:rsid w:val="60EC1394"/>
    <w:rsid w:val="60FB46CB"/>
    <w:rsid w:val="60FD6695"/>
    <w:rsid w:val="612400C6"/>
    <w:rsid w:val="6142054C"/>
    <w:rsid w:val="61436FDD"/>
    <w:rsid w:val="614B5652"/>
    <w:rsid w:val="61581B1D"/>
    <w:rsid w:val="616E1158"/>
    <w:rsid w:val="61734BA9"/>
    <w:rsid w:val="61880654"/>
    <w:rsid w:val="61994610"/>
    <w:rsid w:val="619F14FA"/>
    <w:rsid w:val="61CB22EF"/>
    <w:rsid w:val="61D843D9"/>
    <w:rsid w:val="61EB6476"/>
    <w:rsid w:val="61EE5FDE"/>
    <w:rsid w:val="6206601C"/>
    <w:rsid w:val="6211064A"/>
    <w:rsid w:val="62333F8F"/>
    <w:rsid w:val="62397BA1"/>
    <w:rsid w:val="624901DA"/>
    <w:rsid w:val="626D784A"/>
    <w:rsid w:val="62913539"/>
    <w:rsid w:val="629E17B2"/>
    <w:rsid w:val="62CF5E0F"/>
    <w:rsid w:val="630A6E47"/>
    <w:rsid w:val="6311467A"/>
    <w:rsid w:val="6315416A"/>
    <w:rsid w:val="631F0B45"/>
    <w:rsid w:val="633640E0"/>
    <w:rsid w:val="63536A40"/>
    <w:rsid w:val="635527B8"/>
    <w:rsid w:val="635B02D2"/>
    <w:rsid w:val="637369F3"/>
    <w:rsid w:val="6384309D"/>
    <w:rsid w:val="63870498"/>
    <w:rsid w:val="63A306E6"/>
    <w:rsid w:val="63CB65D6"/>
    <w:rsid w:val="63D77671"/>
    <w:rsid w:val="63DE27AE"/>
    <w:rsid w:val="63DF6526"/>
    <w:rsid w:val="63ED0C43"/>
    <w:rsid w:val="63F26259"/>
    <w:rsid w:val="640921F6"/>
    <w:rsid w:val="64195594"/>
    <w:rsid w:val="64326656"/>
    <w:rsid w:val="645E569D"/>
    <w:rsid w:val="647B641C"/>
    <w:rsid w:val="648844C8"/>
    <w:rsid w:val="648F1314"/>
    <w:rsid w:val="64A70DF2"/>
    <w:rsid w:val="64B654D9"/>
    <w:rsid w:val="64DC5686"/>
    <w:rsid w:val="64E060B2"/>
    <w:rsid w:val="64E078AA"/>
    <w:rsid w:val="64F56D8E"/>
    <w:rsid w:val="6501369A"/>
    <w:rsid w:val="65155F58"/>
    <w:rsid w:val="65384140"/>
    <w:rsid w:val="655F347A"/>
    <w:rsid w:val="65695C00"/>
    <w:rsid w:val="65717652"/>
    <w:rsid w:val="657A3C3F"/>
    <w:rsid w:val="65B337C6"/>
    <w:rsid w:val="65DF45BB"/>
    <w:rsid w:val="65E4194A"/>
    <w:rsid w:val="661204ED"/>
    <w:rsid w:val="6612673F"/>
    <w:rsid w:val="661C580F"/>
    <w:rsid w:val="662E109F"/>
    <w:rsid w:val="66377F53"/>
    <w:rsid w:val="66652D12"/>
    <w:rsid w:val="666A3439"/>
    <w:rsid w:val="66754F1F"/>
    <w:rsid w:val="6695111E"/>
    <w:rsid w:val="66BC2B4E"/>
    <w:rsid w:val="66BC66AA"/>
    <w:rsid w:val="66E31E89"/>
    <w:rsid w:val="66E63727"/>
    <w:rsid w:val="66ED2D08"/>
    <w:rsid w:val="66ED4AB6"/>
    <w:rsid w:val="67002A3B"/>
    <w:rsid w:val="67107030"/>
    <w:rsid w:val="671D183F"/>
    <w:rsid w:val="672506F4"/>
    <w:rsid w:val="672F50CE"/>
    <w:rsid w:val="675B4115"/>
    <w:rsid w:val="675D60DF"/>
    <w:rsid w:val="67717495"/>
    <w:rsid w:val="678216A2"/>
    <w:rsid w:val="678B4557"/>
    <w:rsid w:val="6790177A"/>
    <w:rsid w:val="67B35CFF"/>
    <w:rsid w:val="67B51A77"/>
    <w:rsid w:val="67B53825"/>
    <w:rsid w:val="67BC1058"/>
    <w:rsid w:val="67E44631"/>
    <w:rsid w:val="67ED11DA"/>
    <w:rsid w:val="68330BEE"/>
    <w:rsid w:val="683F7593"/>
    <w:rsid w:val="68442DFB"/>
    <w:rsid w:val="68694610"/>
    <w:rsid w:val="686F60CA"/>
    <w:rsid w:val="68723B14"/>
    <w:rsid w:val="68774F7F"/>
    <w:rsid w:val="687C07E7"/>
    <w:rsid w:val="687E44CC"/>
    <w:rsid w:val="68A82B80"/>
    <w:rsid w:val="68AB2E7A"/>
    <w:rsid w:val="68C60E16"/>
    <w:rsid w:val="68D20407"/>
    <w:rsid w:val="68FD2B5F"/>
    <w:rsid w:val="69036813"/>
    <w:rsid w:val="691468A5"/>
    <w:rsid w:val="693469CC"/>
    <w:rsid w:val="69407A67"/>
    <w:rsid w:val="696A1520"/>
    <w:rsid w:val="696D3FD3"/>
    <w:rsid w:val="69747710"/>
    <w:rsid w:val="699102C2"/>
    <w:rsid w:val="69A47FF6"/>
    <w:rsid w:val="69A973BA"/>
    <w:rsid w:val="69B8584F"/>
    <w:rsid w:val="69D1246D"/>
    <w:rsid w:val="69D361E5"/>
    <w:rsid w:val="69D54171"/>
    <w:rsid w:val="6A0006F1"/>
    <w:rsid w:val="6A0E36C1"/>
    <w:rsid w:val="6A427DF3"/>
    <w:rsid w:val="6A5F216E"/>
    <w:rsid w:val="6A667059"/>
    <w:rsid w:val="6A7779E3"/>
    <w:rsid w:val="6A9B4D03"/>
    <w:rsid w:val="6A9E2C97"/>
    <w:rsid w:val="6ADC556D"/>
    <w:rsid w:val="6AE521F9"/>
    <w:rsid w:val="6AE6019A"/>
    <w:rsid w:val="6B036F9E"/>
    <w:rsid w:val="6B086362"/>
    <w:rsid w:val="6B712159"/>
    <w:rsid w:val="6B8359E9"/>
    <w:rsid w:val="6B96571C"/>
    <w:rsid w:val="6BB943CF"/>
    <w:rsid w:val="6BBC2ADE"/>
    <w:rsid w:val="6BC02799"/>
    <w:rsid w:val="6BCE220C"/>
    <w:rsid w:val="6BD050D2"/>
    <w:rsid w:val="6BD55290"/>
    <w:rsid w:val="6BE91CF0"/>
    <w:rsid w:val="6C705F6D"/>
    <w:rsid w:val="6C7A6DEC"/>
    <w:rsid w:val="6C803C72"/>
    <w:rsid w:val="6C895281"/>
    <w:rsid w:val="6C8B2DA7"/>
    <w:rsid w:val="6C951E77"/>
    <w:rsid w:val="6CAB51F7"/>
    <w:rsid w:val="6CCA0677"/>
    <w:rsid w:val="6CCD7863"/>
    <w:rsid w:val="6D0D638C"/>
    <w:rsid w:val="6D1C7EA3"/>
    <w:rsid w:val="6D231231"/>
    <w:rsid w:val="6D2A67DF"/>
    <w:rsid w:val="6D46567C"/>
    <w:rsid w:val="6D521B17"/>
    <w:rsid w:val="6D6313D2"/>
    <w:rsid w:val="6D65184A"/>
    <w:rsid w:val="6D7478EE"/>
    <w:rsid w:val="6D7970A3"/>
    <w:rsid w:val="6D7D2C58"/>
    <w:rsid w:val="6D7F0BAB"/>
    <w:rsid w:val="6D9640F9"/>
    <w:rsid w:val="6DA5256B"/>
    <w:rsid w:val="6DB66549"/>
    <w:rsid w:val="6DC970EB"/>
    <w:rsid w:val="6DD54C21"/>
    <w:rsid w:val="6DDE15FC"/>
    <w:rsid w:val="6DF478D2"/>
    <w:rsid w:val="6E2E60E0"/>
    <w:rsid w:val="6E526272"/>
    <w:rsid w:val="6E624C3D"/>
    <w:rsid w:val="6E6B2E90"/>
    <w:rsid w:val="6E816FD5"/>
    <w:rsid w:val="6EAA34D8"/>
    <w:rsid w:val="6EAE58E1"/>
    <w:rsid w:val="6EB505AF"/>
    <w:rsid w:val="6EDB4C12"/>
    <w:rsid w:val="6EE6710B"/>
    <w:rsid w:val="6EF957F8"/>
    <w:rsid w:val="6F0B1103"/>
    <w:rsid w:val="6F0B6421"/>
    <w:rsid w:val="6F2968A7"/>
    <w:rsid w:val="6F480208"/>
    <w:rsid w:val="6F571666"/>
    <w:rsid w:val="6F885CC3"/>
    <w:rsid w:val="6F97449F"/>
    <w:rsid w:val="6FB60DC4"/>
    <w:rsid w:val="6FB70BC7"/>
    <w:rsid w:val="6FC64095"/>
    <w:rsid w:val="6FDE0506"/>
    <w:rsid w:val="6FE55BEA"/>
    <w:rsid w:val="6FFD3FBC"/>
    <w:rsid w:val="700370F8"/>
    <w:rsid w:val="702459EC"/>
    <w:rsid w:val="702C2AF3"/>
    <w:rsid w:val="705A36F0"/>
    <w:rsid w:val="705B0CE2"/>
    <w:rsid w:val="70723CA2"/>
    <w:rsid w:val="70840239"/>
    <w:rsid w:val="70D70CB1"/>
    <w:rsid w:val="70DF36C1"/>
    <w:rsid w:val="70DF584B"/>
    <w:rsid w:val="70E37655"/>
    <w:rsid w:val="70E64666"/>
    <w:rsid w:val="70E76A1A"/>
    <w:rsid w:val="70F76C5D"/>
    <w:rsid w:val="710E21F8"/>
    <w:rsid w:val="710E5D1A"/>
    <w:rsid w:val="713752AB"/>
    <w:rsid w:val="71397275"/>
    <w:rsid w:val="714B6FA9"/>
    <w:rsid w:val="71655A4E"/>
    <w:rsid w:val="7174582F"/>
    <w:rsid w:val="719721EE"/>
    <w:rsid w:val="71AA3CCF"/>
    <w:rsid w:val="71AF211B"/>
    <w:rsid w:val="720535FB"/>
    <w:rsid w:val="72084E9A"/>
    <w:rsid w:val="7253032D"/>
    <w:rsid w:val="725344D4"/>
    <w:rsid w:val="726F6CC7"/>
    <w:rsid w:val="72790C00"/>
    <w:rsid w:val="72857647"/>
    <w:rsid w:val="728A3B01"/>
    <w:rsid w:val="72907369"/>
    <w:rsid w:val="72A93F87"/>
    <w:rsid w:val="72AC7F1B"/>
    <w:rsid w:val="72BF415E"/>
    <w:rsid w:val="72C74CEB"/>
    <w:rsid w:val="72D52163"/>
    <w:rsid w:val="72EE408F"/>
    <w:rsid w:val="72F722BD"/>
    <w:rsid w:val="731D4975"/>
    <w:rsid w:val="73265F66"/>
    <w:rsid w:val="732D2E0A"/>
    <w:rsid w:val="733F48EB"/>
    <w:rsid w:val="734F0FD2"/>
    <w:rsid w:val="736A55B8"/>
    <w:rsid w:val="73734595"/>
    <w:rsid w:val="739D06FD"/>
    <w:rsid w:val="73B76B77"/>
    <w:rsid w:val="73C53042"/>
    <w:rsid w:val="73FE6554"/>
    <w:rsid w:val="74151E00"/>
    <w:rsid w:val="74273B45"/>
    <w:rsid w:val="743D3E22"/>
    <w:rsid w:val="74561EEC"/>
    <w:rsid w:val="746F7452"/>
    <w:rsid w:val="74786307"/>
    <w:rsid w:val="74BA06CD"/>
    <w:rsid w:val="74CF1C9F"/>
    <w:rsid w:val="74EE29E2"/>
    <w:rsid w:val="750F5554"/>
    <w:rsid w:val="75175B20"/>
    <w:rsid w:val="751F49D4"/>
    <w:rsid w:val="752E4C17"/>
    <w:rsid w:val="752F1C88"/>
    <w:rsid w:val="753C7334"/>
    <w:rsid w:val="75436915"/>
    <w:rsid w:val="75501031"/>
    <w:rsid w:val="75915387"/>
    <w:rsid w:val="75A275E4"/>
    <w:rsid w:val="75A86466"/>
    <w:rsid w:val="75B72D4C"/>
    <w:rsid w:val="75D94B83"/>
    <w:rsid w:val="75DE03EB"/>
    <w:rsid w:val="75E55C1E"/>
    <w:rsid w:val="76053BCA"/>
    <w:rsid w:val="7610431D"/>
    <w:rsid w:val="7621477C"/>
    <w:rsid w:val="762B11D0"/>
    <w:rsid w:val="76377AFB"/>
    <w:rsid w:val="763C3364"/>
    <w:rsid w:val="763E532E"/>
    <w:rsid w:val="76487F5B"/>
    <w:rsid w:val="76773435"/>
    <w:rsid w:val="767E1BCE"/>
    <w:rsid w:val="768076F4"/>
    <w:rsid w:val="768612B0"/>
    <w:rsid w:val="76A01B45"/>
    <w:rsid w:val="76A83373"/>
    <w:rsid w:val="76D26120"/>
    <w:rsid w:val="76DA5057"/>
    <w:rsid w:val="76F3560D"/>
    <w:rsid w:val="7709593C"/>
    <w:rsid w:val="771542E1"/>
    <w:rsid w:val="7715608F"/>
    <w:rsid w:val="771F646C"/>
    <w:rsid w:val="7722255A"/>
    <w:rsid w:val="77334767"/>
    <w:rsid w:val="7735228D"/>
    <w:rsid w:val="77456248"/>
    <w:rsid w:val="77534E09"/>
    <w:rsid w:val="775748F9"/>
    <w:rsid w:val="775F37AE"/>
    <w:rsid w:val="778356EE"/>
    <w:rsid w:val="7795006B"/>
    <w:rsid w:val="7798281C"/>
    <w:rsid w:val="77987645"/>
    <w:rsid w:val="77BD490E"/>
    <w:rsid w:val="77CB0E43"/>
    <w:rsid w:val="77D52FE7"/>
    <w:rsid w:val="77F5684C"/>
    <w:rsid w:val="780B2DD3"/>
    <w:rsid w:val="781E0F73"/>
    <w:rsid w:val="782642CC"/>
    <w:rsid w:val="782D4107"/>
    <w:rsid w:val="788039DC"/>
    <w:rsid w:val="78874D6A"/>
    <w:rsid w:val="789C633C"/>
    <w:rsid w:val="78CC2664"/>
    <w:rsid w:val="78E26444"/>
    <w:rsid w:val="78E75809"/>
    <w:rsid w:val="79017226"/>
    <w:rsid w:val="792142E7"/>
    <w:rsid w:val="7924651E"/>
    <w:rsid w:val="79335D78"/>
    <w:rsid w:val="793A47A0"/>
    <w:rsid w:val="793F5645"/>
    <w:rsid w:val="794250B1"/>
    <w:rsid w:val="794959F4"/>
    <w:rsid w:val="798B6ADC"/>
    <w:rsid w:val="79910A87"/>
    <w:rsid w:val="799D236B"/>
    <w:rsid w:val="799E4968"/>
    <w:rsid w:val="79A47B9E"/>
    <w:rsid w:val="79B369B5"/>
    <w:rsid w:val="79EF0B9A"/>
    <w:rsid w:val="79F75F20"/>
    <w:rsid w:val="79F857F4"/>
    <w:rsid w:val="79FE72AE"/>
    <w:rsid w:val="7A0B5527"/>
    <w:rsid w:val="7A807CC3"/>
    <w:rsid w:val="7A923238"/>
    <w:rsid w:val="7AA8546C"/>
    <w:rsid w:val="7AB40EEF"/>
    <w:rsid w:val="7ABF72FD"/>
    <w:rsid w:val="7AC35E02"/>
    <w:rsid w:val="7ADD76F1"/>
    <w:rsid w:val="7B0C77A9"/>
    <w:rsid w:val="7B340AAD"/>
    <w:rsid w:val="7B3E36DA"/>
    <w:rsid w:val="7B4C4049"/>
    <w:rsid w:val="7B4C6CE5"/>
    <w:rsid w:val="7B5B603A"/>
    <w:rsid w:val="7B6A318A"/>
    <w:rsid w:val="7B74077B"/>
    <w:rsid w:val="7B775A18"/>
    <w:rsid w:val="7B7B7572"/>
    <w:rsid w:val="7B8C0658"/>
    <w:rsid w:val="7B917CAE"/>
    <w:rsid w:val="7B933A26"/>
    <w:rsid w:val="7B95779E"/>
    <w:rsid w:val="7B9B2EE0"/>
    <w:rsid w:val="7BB253C3"/>
    <w:rsid w:val="7BDF6C6B"/>
    <w:rsid w:val="7BE129E3"/>
    <w:rsid w:val="7C0105DA"/>
    <w:rsid w:val="7C077F70"/>
    <w:rsid w:val="7C0E40F6"/>
    <w:rsid w:val="7C15268D"/>
    <w:rsid w:val="7C174657"/>
    <w:rsid w:val="7C26489A"/>
    <w:rsid w:val="7C266648"/>
    <w:rsid w:val="7C280623"/>
    <w:rsid w:val="7C38637B"/>
    <w:rsid w:val="7C415667"/>
    <w:rsid w:val="7C55517F"/>
    <w:rsid w:val="7C857813"/>
    <w:rsid w:val="7C9B5288"/>
    <w:rsid w:val="7C9C4B5C"/>
    <w:rsid w:val="7CBA2046"/>
    <w:rsid w:val="7CD2516F"/>
    <w:rsid w:val="7CD83732"/>
    <w:rsid w:val="7D256900"/>
    <w:rsid w:val="7D276B1C"/>
    <w:rsid w:val="7D2E7F9F"/>
    <w:rsid w:val="7D502FD2"/>
    <w:rsid w:val="7D5611AF"/>
    <w:rsid w:val="7D6F1185"/>
    <w:rsid w:val="7D7F24B4"/>
    <w:rsid w:val="7D8C79B4"/>
    <w:rsid w:val="7D9D4BE3"/>
    <w:rsid w:val="7DAB1673"/>
    <w:rsid w:val="7DBB080A"/>
    <w:rsid w:val="7DD225F1"/>
    <w:rsid w:val="7DEB18F7"/>
    <w:rsid w:val="7E152E18"/>
    <w:rsid w:val="7E265025"/>
    <w:rsid w:val="7E2B263C"/>
    <w:rsid w:val="7E352B05"/>
    <w:rsid w:val="7E466B29"/>
    <w:rsid w:val="7E5020A2"/>
    <w:rsid w:val="7E6671D0"/>
    <w:rsid w:val="7E7F0292"/>
    <w:rsid w:val="7E891110"/>
    <w:rsid w:val="7E8F2BCB"/>
    <w:rsid w:val="7EB20667"/>
    <w:rsid w:val="7EB937C3"/>
    <w:rsid w:val="7EC30AC6"/>
    <w:rsid w:val="7EC64112"/>
    <w:rsid w:val="7ECB7E93"/>
    <w:rsid w:val="7EFC4658"/>
    <w:rsid w:val="7F0D3AEF"/>
    <w:rsid w:val="7F3B2303"/>
    <w:rsid w:val="7F435763"/>
    <w:rsid w:val="7F6E0A32"/>
    <w:rsid w:val="7F7973D7"/>
    <w:rsid w:val="7F875650"/>
    <w:rsid w:val="7F8C3AA7"/>
    <w:rsid w:val="7FB34697"/>
    <w:rsid w:val="7FC407AD"/>
    <w:rsid w:val="7FCE14D1"/>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EF84E4-2FBF-4F4C-8EE0-8875EEE1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Hyperlink"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Char"/>
    <w:uiPriority w:val="99"/>
    <w:unhideWhenUsed/>
    <w:qFormat/>
    <w:pPr>
      <w:spacing w:after="120"/>
    </w:pPr>
  </w:style>
  <w:style w:type="paragraph" w:styleId="a5">
    <w:name w:val="Date"/>
    <w:basedOn w:val="a"/>
    <w:next w:val="a"/>
    <w:link w:val="Char0"/>
    <w:qFormat/>
    <w:pPr>
      <w:ind w:leftChars="2500" w:left="100"/>
    </w:p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99"/>
    <w:qFormat/>
    <w:rPr>
      <w:b/>
    </w:rPr>
  </w:style>
  <w:style w:type="character" w:styleId="ab">
    <w:name w:val="Hyperlink"/>
    <w:basedOn w:val="a0"/>
    <w:qFormat/>
    <w:rPr>
      <w:color w:val="0000FF"/>
      <w:u w:val="single"/>
    </w:rPr>
  </w:style>
  <w:style w:type="character" w:styleId="ac">
    <w:name w:val="annotation reference"/>
    <w:basedOn w:val="a0"/>
    <w:qFormat/>
    <w:rPr>
      <w:sz w:val="21"/>
      <w:szCs w:val="21"/>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paragraph" w:customStyle="1" w:styleId="5">
    <w:name w:val="修订5"/>
    <w:hidden/>
    <w:uiPriority w:val="99"/>
    <w:unhideWhenUsed/>
    <w:qFormat/>
    <w:rPr>
      <w:rFonts w:asciiTheme="minorHAnsi" w:eastAsiaTheme="minorEastAsia" w:hAnsiTheme="minorHAnsi" w:cstheme="minorBidi"/>
      <w:kern w:val="2"/>
      <w:sz w:val="21"/>
      <w:szCs w:val="24"/>
    </w:rPr>
  </w:style>
  <w:style w:type="character" w:customStyle="1" w:styleId="Char0">
    <w:name w:val="日期 Char"/>
    <w:basedOn w:val="a0"/>
    <w:link w:val="a5"/>
    <w:qFormat/>
    <w:rPr>
      <w:rFonts w:asciiTheme="minorHAnsi" w:eastAsiaTheme="minorEastAsia" w:hAnsiTheme="minorHAnsi" w:cstheme="minorBidi"/>
      <w:kern w:val="2"/>
      <w:sz w:val="21"/>
      <w:szCs w:val="24"/>
    </w:rPr>
  </w:style>
  <w:style w:type="character" w:customStyle="1" w:styleId="Char">
    <w:name w:val="正文文本 Char"/>
    <w:basedOn w:val="a0"/>
    <w:link w:val="a4"/>
    <w:uiPriority w:val="99"/>
    <w:qFormat/>
    <w:rPr>
      <w:rFonts w:asciiTheme="minorHAnsi" w:eastAsiaTheme="minorEastAsia" w:hAnsiTheme="minorHAnsi" w:cstheme="minorBidi"/>
      <w:kern w:val="2"/>
      <w:sz w:val="21"/>
      <w:szCs w:val="24"/>
    </w:rPr>
  </w:style>
  <w:style w:type="character" w:customStyle="1" w:styleId="Char1">
    <w:name w:val="页脚 Char"/>
    <w:basedOn w:val="a0"/>
    <w:link w:val="a6"/>
    <w:qFormat/>
    <w:rPr>
      <w:rFonts w:asciiTheme="minorHAnsi" w:eastAsiaTheme="minorEastAsia" w:hAnsiTheme="minorHAnsi" w:cstheme="minorBidi"/>
      <w:kern w:val="2"/>
      <w:sz w:val="18"/>
      <w:szCs w:val="24"/>
    </w:rPr>
  </w:style>
  <w:style w:type="paragraph" w:styleId="ad">
    <w:name w:val="List Paragraph"/>
    <w:basedOn w:val="a"/>
    <w:uiPriority w:val="99"/>
    <w:qFormat/>
    <w:pPr>
      <w:ind w:firstLineChars="200" w:firstLine="420"/>
    </w:pPr>
    <w:rPr>
      <w:szCs w:val="22"/>
    </w:rPr>
  </w:style>
  <w:style w:type="paragraph" w:customStyle="1" w:styleId="6">
    <w:name w:val="修订6"/>
    <w:hidden/>
    <w:uiPriority w:val="99"/>
    <w:unhideWhenUsed/>
    <w:qFormat/>
    <w:rPr>
      <w:rFonts w:asciiTheme="minorHAnsi" w:eastAsiaTheme="minorEastAsia" w:hAnsiTheme="minorHAnsi" w:cstheme="minorBidi"/>
      <w:kern w:val="2"/>
      <w:sz w:val="21"/>
      <w:szCs w:val="24"/>
    </w:rPr>
  </w:style>
  <w:style w:type="paragraph" w:customStyle="1" w:styleId="7">
    <w:name w:val="修订7"/>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25FE3-6EEC-4F43-A8FC-056AFFE2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692</Words>
  <Characters>3951</Characters>
  <Application>Microsoft Office Word</Application>
  <DocSecurity>0</DocSecurity>
  <Lines>32</Lines>
  <Paragraphs>9</Paragraphs>
  <ScaleCrop>false</ScaleCrop>
  <Company>神州网信技术有限公司</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tusan</dc:creator>
  <cp:lastModifiedBy>baiyi</cp:lastModifiedBy>
  <cp:revision>2</cp:revision>
  <cp:lastPrinted>2026-03-27T08:12:00Z</cp:lastPrinted>
  <dcterms:created xsi:type="dcterms:W3CDTF">2026-03-30T02:37:00Z</dcterms:created>
  <dcterms:modified xsi:type="dcterms:W3CDTF">2026-03-30T02:37:00Z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eyJoZGlkIjoiY2FlYmQ0MWNlZjMxOTlmNDdkYWVlODA0NjkyZTdiMDUiLCJ1c2VySWQiOiIyNDA5NTE2NzEifQ==</vt:lpwstr>
  </property>
  <property fmtid="{D5CDD505-2E9C-101B-9397-08002B2CF9AE}" pid="3" name="KSOProductBuildVer">
    <vt:lpwstr>2052-12.1.0.25225</vt:lpwstr>
  </property>
  <property fmtid="{D5CDD505-2E9C-101B-9397-08002B2CF9AE}" pid="4" name="ICV">
    <vt:lpwstr>04E27A93A08D468D8FDF911F347F34D5_13</vt:lpwstr>
  </property>
</Properties>
</file>