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558" w:rsidRPr="00202558" w:rsidRDefault="00202558" w:rsidP="00202558">
      <w:pPr>
        <w:spacing w:after="120" w:line="520" w:lineRule="exact"/>
        <w:ind w:right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202558">
        <w:rPr>
          <w:rFonts w:ascii="Times New Roman" w:eastAsia="黑体" w:hAnsi="Times New Roman" w:cs="Times New Roman"/>
          <w:color w:val="000000"/>
          <w:sz w:val="32"/>
          <w:szCs w:val="32"/>
        </w:rPr>
        <w:t>附件</w:t>
      </w:r>
      <w:r w:rsidRPr="00202558">
        <w:rPr>
          <w:rFonts w:ascii="Times New Roman" w:eastAsia="黑体" w:hAnsi="Times New Roman" w:cs="Times New Roman"/>
          <w:color w:val="000000"/>
          <w:sz w:val="32"/>
          <w:szCs w:val="32"/>
        </w:rPr>
        <w:t>2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5"/>
      </w:tblGrid>
      <w:tr w:rsidR="00202558" w:rsidRPr="00202558" w:rsidTr="00F255DB">
        <w:trPr>
          <w:trHeight w:val="13075"/>
          <w:jc w:val="center"/>
        </w:trPr>
        <w:tc>
          <w:tcPr>
            <w:tcW w:w="9285" w:type="dxa"/>
            <w:tcBorders>
              <w:tl2br w:val="nil"/>
              <w:tr2bl w:val="nil"/>
            </w:tcBorders>
            <w:vAlign w:val="center"/>
          </w:tcPr>
          <w:p w:rsidR="00202558" w:rsidRPr="00202558" w:rsidRDefault="00202558" w:rsidP="00202558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 w:rsidRPr="00202558">
              <w:rPr>
                <w:rFonts w:ascii="方正小标宋简体" w:eastAsia="方正小标宋简体" w:hAnsi="方正小标宋简体" w:cs="方正小标宋简体" w:hint="eastAsia"/>
                <w:color w:val="000000"/>
                <w:sz w:val="36"/>
                <w:szCs w:val="36"/>
              </w:rPr>
              <w:t>单位基本情况</w:t>
            </w:r>
          </w:p>
          <w:tbl>
            <w:tblPr>
              <w:tblW w:w="92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0"/>
              <w:gridCol w:w="2060"/>
              <w:gridCol w:w="1957"/>
              <w:gridCol w:w="2768"/>
            </w:tblGrid>
            <w:tr w:rsidR="00202558" w:rsidRPr="00202558" w:rsidTr="00F255DB">
              <w:trPr>
                <w:cantSplit/>
                <w:trHeight w:val="689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单位名称（盖章）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cantSplit/>
                <w:trHeight w:val="689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统一社会信用代码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cantSplit/>
                <w:trHeight w:val="689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单位性质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>高等院校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 xml:space="preserve">  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>科研院所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 xml:space="preserve">  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>企事业单位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 xml:space="preserve">  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>行业组织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 xml:space="preserve">  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pacing w:val="-11"/>
                      <w:sz w:val="24"/>
                      <w:szCs w:val="24"/>
                    </w:rPr>
                    <w:t>其它</w:t>
                  </w:r>
                </w:p>
              </w:tc>
            </w:tr>
            <w:tr w:rsidR="00202558" w:rsidRPr="00202558" w:rsidTr="00F255DB">
              <w:trPr>
                <w:cantSplit/>
                <w:trHeight w:val="689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注册资金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cantSplit/>
                <w:trHeight w:val="2257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单位资质</w:t>
                  </w:r>
                </w:p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（在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□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内打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√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）</w:t>
                  </w:r>
                </w:p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7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国家级基地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机构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国家级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“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双师型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教师培养培训基地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国家级职业院校校长培训基地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新时代职业学校名师（名匠）名校长培养计划培养基地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国家级教师企业实践基地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国家级教师培训机构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省级及特色基地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优质省级培训基地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产教融合实训基地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院校类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国家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“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双高计划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建设院校（双高校）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其他资质</w:t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sym w:font="Wingdings 2" w:char="00A3"/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其他（如行业、区域性培训资质等）</w:t>
                  </w:r>
                </w:p>
              </w:tc>
            </w:tr>
            <w:tr w:rsidR="00202558" w:rsidRPr="00202558" w:rsidTr="00F255DB">
              <w:trPr>
                <w:cantSplit/>
                <w:trHeight w:val="585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单位法人代表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职务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cantSplit/>
                <w:trHeight w:val="524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培训工作负责人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职务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cantSplit/>
                <w:trHeight w:val="562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  <w:t>培训联系人及电话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cantSplit/>
                <w:trHeight w:val="420"/>
                <w:jc w:val="center"/>
              </w:trPr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  <w:t>通讯地址</w:t>
                  </w:r>
                </w:p>
              </w:tc>
              <w:tc>
                <w:tcPr>
                  <w:tcW w:w="2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proofErr w:type="gramStart"/>
                  <w:r w:rsidRPr="00202558"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  <w:t>邮</w:t>
                  </w:r>
                  <w:proofErr w:type="gramEnd"/>
                  <w:r w:rsidRPr="00202558"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color w:val="000000"/>
                      <w:sz w:val="24"/>
                      <w:szCs w:val="24"/>
                    </w:rPr>
                    <w:t>编</w:t>
                  </w:r>
                </w:p>
              </w:tc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jc w:val="center"/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cantSplit/>
                <w:trHeight w:val="2510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单位概况（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字以内）</w:t>
                  </w: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tabs>
                      <w:tab w:val="left" w:pos="6813"/>
                    </w:tabs>
                    <w:jc w:val="lef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02558">
                    <w:rPr>
                      <w:rFonts w:ascii="Times New Roman" w:eastAsia="宋体" w:hAnsi="Times New Roman" w:cs="Times New Roman"/>
                      <w:szCs w:val="24"/>
                    </w:rPr>
                    <w:tab/>
                  </w: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jc w:val="left"/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tabs>
                      <w:tab w:val="left" w:pos="8080"/>
                    </w:tabs>
                    <w:jc w:val="left"/>
                    <w:rPr>
                      <w:rFonts w:ascii="Times New Roman" w:eastAsia="宋体" w:hAnsi="Times New Roman" w:cs="Times New Roman"/>
                      <w:szCs w:val="24"/>
                    </w:rPr>
                  </w:pPr>
                  <w:r w:rsidRPr="00202558">
                    <w:rPr>
                      <w:rFonts w:ascii="Times New Roman" w:eastAsia="宋体" w:hAnsi="Times New Roman" w:cs="Times New Roman"/>
                      <w:szCs w:val="24"/>
                    </w:rPr>
                    <w:tab/>
                  </w:r>
                </w:p>
              </w:tc>
            </w:tr>
            <w:tr w:rsidR="00202558" w:rsidRPr="00202558" w:rsidTr="00F255DB">
              <w:trPr>
                <w:cantSplit/>
                <w:trHeight w:val="237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2.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培训工作业绩（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近三年承担或参与国家级职教师资培训项目、地方或行业培训项目情况，自主开发的主要培训品牌情况，开展与本项目主题相关的主要培训情况，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800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字以内）</w:t>
                  </w: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trHeight w:val="794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numPr>
                      <w:ilvl w:val="0"/>
                      <w:numId w:val="1"/>
                    </w:num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本单位自有培训工作团队情况（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包括人员数量、学历结构、年龄和从业年限等情况，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300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字以内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）</w:t>
                  </w: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rPr>
                      <w:rFonts w:ascii="Times New Roman" w:eastAsia="宋体" w:hAnsi="Times New Roman" w:cs="Times New Roman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trHeight w:val="1818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4.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培训工作基础情况（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主要包括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自有或有稳定合作关系的培训场地、食宿情况，交通情况，课程资源建设情况，师资来源情况，在线学习平台及其他软硬件情况，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500</w:t>
                  </w:r>
                  <w:r w:rsidRPr="00202558">
                    <w:rPr>
                      <w:rFonts w:ascii="Times New Roman" w:eastAsia="仿宋" w:hAnsi="Times New Roman" w:cs="Times New Roman"/>
                      <w:bCs/>
                      <w:color w:val="000000"/>
                      <w:sz w:val="24"/>
                      <w:szCs w:val="24"/>
                    </w:rPr>
                    <w:t>字以内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）</w:t>
                  </w: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宋体" w:hAnsi="Times New Roman" w:cs="Times New Roman"/>
                      <w:color w:val="000000"/>
                      <w:szCs w:val="24"/>
                    </w:rPr>
                  </w:pPr>
                </w:p>
              </w:tc>
            </w:tr>
            <w:tr w:rsidR="00202558" w:rsidRPr="00202558" w:rsidTr="00F255DB">
              <w:trPr>
                <w:trHeight w:val="2915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单位承诺</w:t>
                  </w:r>
                  <w:r w:rsidRPr="00202558">
                    <w:rPr>
                      <w:rFonts w:ascii="Times New Roman" w:eastAsia="仿宋" w:hAnsi="Times New Roman" w:cs="Times New Roman"/>
                      <w:color w:val="000000"/>
                      <w:sz w:val="24"/>
                      <w:szCs w:val="24"/>
                    </w:rPr>
                    <w:t>（本单位无相关培训投诉反馈记录或不良商业行为）</w:t>
                  </w: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                  </w:t>
                  </w:r>
                  <w:r w:rsidRPr="00202558"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单位（盖章）：</w:t>
                  </w:r>
                </w:p>
                <w:p w:rsidR="00202558" w:rsidRPr="00202558" w:rsidRDefault="00202558" w:rsidP="00202558">
                  <w:pPr>
                    <w:spacing w:after="120"/>
                    <w:rPr>
                      <w:rFonts w:ascii="Times New Roman" w:eastAsia="仿宋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02558" w:rsidRPr="00202558" w:rsidRDefault="00202558" w:rsidP="00202558">
            <w:pPr>
              <w:adjustRightInd w:val="0"/>
              <w:snapToGrid w:val="0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:rsidR="00202558" w:rsidRPr="00202558" w:rsidRDefault="00202558" w:rsidP="00202558">
      <w:pPr>
        <w:spacing w:after="120"/>
        <w:rPr>
          <w:rFonts w:ascii="仿宋" w:eastAsia="仿宋" w:hAnsi="仿宋" w:cs="仿宋"/>
          <w:bCs/>
          <w:color w:val="000000"/>
          <w:szCs w:val="24"/>
        </w:rPr>
      </w:pPr>
      <w:r w:rsidRPr="00202558">
        <w:rPr>
          <w:rFonts w:ascii="仿宋" w:eastAsia="仿宋" w:hAnsi="仿宋" w:cs="仿宋" w:hint="eastAsia"/>
          <w:bCs/>
          <w:color w:val="000000"/>
          <w:szCs w:val="24"/>
        </w:rPr>
        <w:lastRenderedPageBreak/>
        <w:t>注：1.相关证明材料以附件形式提交；</w:t>
      </w:r>
    </w:p>
    <w:p w:rsidR="00A530EE" w:rsidRDefault="00202558" w:rsidP="00202558">
      <w:r w:rsidRPr="00202558">
        <w:rPr>
          <w:rFonts w:ascii="仿宋" w:eastAsia="仿宋" w:hAnsi="仿宋" w:cs="仿宋" w:hint="eastAsia"/>
          <w:bCs/>
          <w:color w:val="000000"/>
          <w:szCs w:val="24"/>
        </w:rPr>
        <w:t>2.</w:t>
      </w:r>
      <w:r w:rsidRPr="00202558">
        <w:rPr>
          <w:rFonts w:ascii="仿宋" w:eastAsia="仿宋" w:hAnsi="Calibri" w:cs="仿宋" w:hint="eastAsia"/>
          <w:bCs/>
          <w:color w:val="000000"/>
          <w:szCs w:val="24"/>
        </w:rPr>
        <w:t>本表格可根据内容增加页数</w:t>
      </w:r>
      <w:r w:rsidRPr="00202558">
        <w:rPr>
          <w:rFonts w:ascii="仿宋" w:eastAsia="仿宋" w:hAnsi="仿宋" w:cs="仿宋" w:hint="eastAsia"/>
          <w:bCs/>
          <w:color w:val="000000"/>
          <w:szCs w:val="24"/>
        </w:rPr>
        <w:t>。</w:t>
      </w:r>
      <w:bookmarkStart w:id="0" w:name="_GoBack"/>
      <w:bookmarkEnd w:id="0"/>
    </w:p>
    <w:sectPr w:rsidR="00A53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6B4D628"/>
    <w:multiLevelType w:val="singleLevel"/>
    <w:tmpl w:val="C6B4D628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58"/>
    <w:rsid w:val="00202558"/>
    <w:rsid w:val="00A5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EC15C-9706-47D9-AB3E-870E279C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baiyi</dc:creator>
  <cp:keywords/>
  <dc:description/>
  <cp:lastModifiedBy>baiyi</cp:lastModifiedBy>
  <cp:revision>1</cp:revision>
  <dcterms:created xsi:type="dcterms:W3CDTF">2026-03-30T02:24:00Z</dcterms:created>
  <dcterms:modified xsi:type="dcterms:W3CDTF">2026-03-30T02:25:00Z</dcterms:modified>
</cp:coreProperties>
</file>